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93DEA" w14:textId="77777777" w:rsidR="007C3FCE" w:rsidRDefault="00477FFC">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THE MINISTER FOR THE CABINET OFFICE ON BEHALF OF THE CROWN</w:t>
      </w:r>
    </w:p>
    <w:p w14:paraId="70890B9A" w14:textId="77777777" w:rsidR="007C3FCE" w:rsidRDefault="00477FFC">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REPRESENTED BY THE GOVERNMENT PROPERTY AGENCY</w:t>
      </w:r>
    </w:p>
    <w:p w14:paraId="548F0BBB" w14:textId="77777777" w:rsidR="007C3FCE" w:rsidRDefault="007C3FCE">
      <w:pPr>
        <w:spacing w:before="240" w:after="240" w:line="276" w:lineRule="auto"/>
        <w:jc w:val="center"/>
        <w:rPr>
          <w:rFonts w:ascii="Calibri" w:eastAsia="Calibri" w:hAnsi="Calibri" w:cs="Calibri"/>
          <w:b/>
          <w:smallCaps/>
          <w:sz w:val="22"/>
          <w:szCs w:val="22"/>
        </w:rPr>
      </w:pPr>
    </w:p>
    <w:p w14:paraId="0EC1D748" w14:textId="77777777" w:rsidR="007C3FCE" w:rsidRDefault="00477FFC">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AND</w:t>
      </w:r>
    </w:p>
    <w:p w14:paraId="3D6CB089" w14:textId="77777777" w:rsidR="007C3FCE" w:rsidRDefault="007C3FCE">
      <w:pPr>
        <w:spacing w:before="240" w:after="240" w:line="276" w:lineRule="auto"/>
        <w:jc w:val="center"/>
        <w:rPr>
          <w:rFonts w:ascii="Calibri" w:eastAsia="Calibri" w:hAnsi="Calibri" w:cs="Calibri"/>
          <w:b/>
          <w:smallCaps/>
          <w:sz w:val="22"/>
          <w:szCs w:val="22"/>
        </w:rPr>
      </w:pPr>
    </w:p>
    <w:p w14:paraId="0DBD4746" w14:textId="77777777" w:rsidR="007C3FCE" w:rsidRDefault="00477FFC">
      <w:pPr>
        <w:spacing w:before="240" w:after="240" w:line="276" w:lineRule="auto"/>
        <w:jc w:val="center"/>
        <w:rPr>
          <w:rFonts w:ascii="Calibri" w:eastAsia="Calibri" w:hAnsi="Calibri" w:cs="Calibri"/>
          <w:b/>
          <w:smallCaps/>
          <w:sz w:val="22"/>
          <w:szCs w:val="22"/>
          <w:highlight w:val="yellow"/>
        </w:rPr>
      </w:pPr>
      <w:r>
        <w:rPr>
          <w:rFonts w:ascii="Calibri" w:eastAsia="Calibri" w:hAnsi="Calibri" w:cs="Calibri"/>
          <w:b/>
          <w:smallCaps/>
          <w:sz w:val="22"/>
          <w:szCs w:val="22"/>
          <w:highlight w:val="white"/>
        </w:rPr>
        <w:t>ISS MEDICLEAN LIMITED</w:t>
      </w:r>
    </w:p>
    <w:p w14:paraId="3163F131" w14:textId="77777777" w:rsidR="007C3FCE" w:rsidRDefault="00477FFC">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FACILITIES MANAGEMENT MARKETPLACE CONTRACT</w:t>
      </w:r>
    </w:p>
    <w:p w14:paraId="6228B772" w14:textId="77777777" w:rsidR="007C3FCE" w:rsidRDefault="00477FFC">
      <w:pPr>
        <w:spacing w:before="240" w:after="240" w:line="276" w:lineRule="auto"/>
        <w:jc w:val="center"/>
        <w:rPr>
          <w:rFonts w:ascii="Calibri" w:eastAsia="Calibri" w:hAnsi="Calibri" w:cs="Calibri"/>
          <w:b/>
          <w:smallCaps/>
          <w:sz w:val="22"/>
          <w:szCs w:val="22"/>
        </w:rPr>
      </w:pPr>
      <w:r>
        <w:rPr>
          <w:rFonts w:ascii="Calibri" w:eastAsia="Calibri" w:hAnsi="Calibri" w:cs="Calibri"/>
          <w:b/>
          <w:smallCaps/>
          <w:sz w:val="22"/>
          <w:szCs w:val="22"/>
        </w:rPr>
        <w:t>REF: RM3830</w:t>
      </w:r>
    </w:p>
    <w:p w14:paraId="4F1277AA" w14:textId="77777777" w:rsidR="007C3FCE" w:rsidRDefault="007C3FCE">
      <w:pPr>
        <w:rPr>
          <w:rFonts w:ascii="Calibri" w:eastAsia="Calibri" w:hAnsi="Calibri" w:cs="Calibri"/>
          <w:b/>
        </w:rPr>
      </w:pPr>
    </w:p>
    <w:p w14:paraId="12859A24" w14:textId="77777777" w:rsidR="007C3FCE" w:rsidRDefault="007C3FCE">
      <w:pPr>
        <w:pStyle w:val="Title"/>
        <w:rPr>
          <w:sz w:val="48"/>
          <w:szCs w:val="48"/>
        </w:rPr>
      </w:pPr>
      <w:bookmarkStart w:id="0" w:name="_heading=h.5g76qrnmgrw5" w:colFirst="0" w:colLast="0"/>
      <w:bookmarkEnd w:id="0"/>
    </w:p>
    <w:p w14:paraId="2A770157" w14:textId="77777777" w:rsidR="007C3FCE" w:rsidRDefault="007C3FCE">
      <w:pPr>
        <w:pStyle w:val="Title"/>
        <w:rPr>
          <w:sz w:val="48"/>
          <w:szCs w:val="48"/>
        </w:rPr>
      </w:pPr>
      <w:bookmarkStart w:id="1" w:name="_heading=h.eyhaxx9eroqn" w:colFirst="0" w:colLast="0"/>
      <w:bookmarkEnd w:id="1"/>
    </w:p>
    <w:p w14:paraId="327B2B2A" w14:textId="77777777" w:rsidR="007C3FCE" w:rsidRDefault="007C3FCE">
      <w:pPr>
        <w:pStyle w:val="Title"/>
        <w:rPr>
          <w:sz w:val="48"/>
          <w:szCs w:val="48"/>
        </w:rPr>
      </w:pPr>
      <w:bookmarkStart w:id="2" w:name="_heading=h.6ya96u6t7ag" w:colFirst="0" w:colLast="0"/>
      <w:bookmarkEnd w:id="2"/>
    </w:p>
    <w:p w14:paraId="3A33CBD1" w14:textId="77777777" w:rsidR="007C3FCE" w:rsidRDefault="007C3FCE">
      <w:pPr>
        <w:pStyle w:val="Title"/>
        <w:rPr>
          <w:sz w:val="48"/>
          <w:szCs w:val="48"/>
        </w:rPr>
      </w:pPr>
      <w:bookmarkStart w:id="3" w:name="_heading=h.nws9iv3moh9y" w:colFirst="0" w:colLast="0"/>
      <w:bookmarkEnd w:id="3"/>
    </w:p>
    <w:p w14:paraId="701ED76E" w14:textId="77777777" w:rsidR="007C3FCE" w:rsidRDefault="007C3FCE">
      <w:pPr>
        <w:pStyle w:val="Title"/>
        <w:rPr>
          <w:sz w:val="48"/>
          <w:szCs w:val="48"/>
        </w:rPr>
      </w:pPr>
      <w:bookmarkStart w:id="4" w:name="_heading=h.lcdbnsxkyh8u" w:colFirst="0" w:colLast="0"/>
      <w:bookmarkEnd w:id="4"/>
    </w:p>
    <w:p w14:paraId="6A3B943D" w14:textId="77777777" w:rsidR="007C3FCE" w:rsidRDefault="007C3FCE">
      <w:pPr>
        <w:pStyle w:val="Title"/>
        <w:rPr>
          <w:sz w:val="48"/>
          <w:szCs w:val="48"/>
        </w:rPr>
      </w:pPr>
      <w:bookmarkStart w:id="5" w:name="_heading=h.2zibelearif" w:colFirst="0" w:colLast="0"/>
      <w:bookmarkEnd w:id="5"/>
    </w:p>
    <w:p w14:paraId="0AB2DCFA" w14:textId="77777777" w:rsidR="007C3FCE" w:rsidRDefault="007C3FCE">
      <w:pPr>
        <w:pStyle w:val="Title"/>
        <w:rPr>
          <w:sz w:val="48"/>
          <w:szCs w:val="48"/>
        </w:rPr>
      </w:pPr>
      <w:bookmarkStart w:id="6" w:name="_heading=h.8i49rd4oqpku" w:colFirst="0" w:colLast="0"/>
      <w:bookmarkEnd w:id="6"/>
    </w:p>
    <w:p w14:paraId="0AD41D1E" w14:textId="77777777" w:rsidR="007C3FCE" w:rsidRDefault="007C3FCE">
      <w:pPr>
        <w:pStyle w:val="Title"/>
        <w:rPr>
          <w:sz w:val="48"/>
          <w:szCs w:val="48"/>
        </w:rPr>
      </w:pPr>
      <w:bookmarkStart w:id="7" w:name="_heading=h.sv7yq7af6jr2" w:colFirst="0" w:colLast="0"/>
      <w:bookmarkEnd w:id="7"/>
    </w:p>
    <w:p w14:paraId="066DC784" w14:textId="77777777" w:rsidR="007C3FCE" w:rsidRDefault="007C3FCE">
      <w:pPr>
        <w:pStyle w:val="Title"/>
        <w:rPr>
          <w:sz w:val="48"/>
          <w:szCs w:val="48"/>
        </w:rPr>
      </w:pPr>
      <w:bookmarkStart w:id="8" w:name="_heading=h.8m0anaro8j90" w:colFirst="0" w:colLast="0"/>
      <w:bookmarkEnd w:id="8"/>
    </w:p>
    <w:p w14:paraId="3C8BCE99" w14:textId="77777777" w:rsidR="007C3FCE" w:rsidRDefault="007C3FCE">
      <w:pPr>
        <w:pStyle w:val="Title"/>
        <w:rPr>
          <w:sz w:val="48"/>
          <w:szCs w:val="48"/>
        </w:rPr>
      </w:pPr>
      <w:bookmarkStart w:id="9" w:name="_heading=h.exwvkhe9htnh" w:colFirst="0" w:colLast="0"/>
      <w:bookmarkEnd w:id="9"/>
    </w:p>
    <w:p w14:paraId="5A818D89" w14:textId="77777777" w:rsidR="007C3FCE" w:rsidRDefault="007C3FCE">
      <w:pPr>
        <w:pStyle w:val="Title"/>
        <w:rPr>
          <w:sz w:val="48"/>
          <w:szCs w:val="48"/>
        </w:rPr>
      </w:pPr>
      <w:bookmarkStart w:id="10" w:name="_heading=h.1z9lc02vf4d8" w:colFirst="0" w:colLast="0"/>
      <w:bookmarkEnd w:id="10"/>
    </w:p>
    <w:p w14:paraId="371FA553" w14:textId="77777777" w:rsidR="007C3FCE" w:rsidRDefault="007C3FCE">
      <w:pPr>
        <w:pStyle w:val="Title"/>
        <w:rPr>
          <w:sz w:val="48"/>
          <w:szCs w:val="48"/>
        </w:rPr>
      </w:pPr>
      <w:bookmarkStart w:id="11" w:name="_heading=h.8dhw85uopijs" w:colFirst="0" w:colLast="0"/>
      <w:bookmarkEnd w:id="11"/>
    </w:p>
    <w:p w14:paraId="541631D9" w14:textId="77777777" w:rsidR="007C3FCE" w:rsidRDefault="007C3FCE">
      <w:pPr>
        <w:pStyle w:val="Title"/>
        <w:rPr>
          <w:sz w:val="48"/>
          <w:szCs w:val="48"/>
        </w:rPr>
      </w:pPr>
      <w:bookmarkStart w:id="12" w:name="_heading=h.nb8x6yddwpnp" w:colFirst="0" w:colLast="0"/>
      <w:bookmarkEnd w:id="12"/>
    </w:p>
    <w:p w14:paraId="728343B8" w14:textId="77777777" w:rsidR="007C3FCE" w:rsidRDefault="007C3FCE">
      <w:pPr>
        <w:pStyle w:val="Title"/>
        <w:rPr>
          <w:sz w:val="48"/>
          <w:szCs w:val="48"/>
        </w:rPr>
      </w:pPr>
      <w:bookmarkStart w:id="13" w:name="_heading=h.kytd0c4uujm1" w:colFirst="0" w:colLast="0"/>
      <w:bookmarkStart w:id="14" w:name="_GoBack"/>
      <w:bookmarkEnd w:id="13"/>
      <w:bookmarkEnd w:id="14"/>
    </w:p>
    <w:p w14:paraId="30C9EDA5" w14:textId="77777777" w:rsidR="007C3FCE" w:rsidRDefault="007C3FCE">
      <w:pPr>
        <w:pStyle w:val="Title"/>
        <w:rPr>
          <w:sz w:val="48"/>
          <w:szCs w:val="48"/>
        </w:rPr>
      </w:pPr>
      <w:bookmarkStart w:id="15" w:name="_heading=h.7e3dmqvg33n7" w:colFirst="0" w:colLast="0"/>
      <w:bookmarkEnd w:id="15"/>
    </w:p>
    <w:p w14:paraId="4DAE99E6" w14:textId="77777777" w:rsidR="007C3FCE" w:rsidRDefault="00477FFC">
      <w:pPr>
        <w:pStyle w:val="Title"/>
        <w:rPr>
          <w:sz w:val="48"/>
          <w:szCs w:val="48"/>
        </w:rPr>
      </w:pPr>
      <w:bookmarkStart w:id="16" w:name="_heading=h.gjdgxs" w:colFirst="0" w:colLast="0"/>
      <w:bookmarkEnd w:id="16"/>
      <w:r>
        <w:rPr>
          <w:sz w:val="48"/>
          <w:szCs w:val="48"/>
        </w:rPr>
        <w:lastRenderedPageBreak/>
        <w:t>GPA – Procurement 4 (Hard FM Services) - Special Terms</w:t>
      </w:r>
    </w:p>
    <w:p w14:paraId="3E52E6EB" w14:textId="77777777" w:rsidR="007C3FCE" w:rsidRDefault="007C3FCE"/>
    <w:sdt>
      <w:sdtPr>
        <w:id w:val="-395889590"/>
        <w:docPartObj>
          <w:docPartGallery w:val="Table of Contents"/>
          <w:docPartUnique/>
        </w:docPartObj>
      </w:sdtPr>
      <w:sdtEndPr/>
      <w:sdtContent>
        <w:p w14:paraId="0D71A176" w14:textId="77777777" w:rsidR="007C3FCE" w:rsidRDefault="00477FF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r>
            <w:fldChar w:fldCharType="begin"/>
          </w:r>
          <w:r>
            <w:instrText xml:space="preserve"> TOC \h \u \z \t "Heading 1,1,Heading 2,2,"</w:instrText>
          </w:r>
          <w:r>
            <w:fldChar w:fldCharType="separate"/>
          </w:r>
          <w:hyperlink w:anchor="_heading=h.111kx3o">
            <w:r>
              <w:rPr>
                <w:color w:val="000000"/>
              </w:rPr>
              <w:t>Overview</w:t>
            </w:r>
            <w:r>
              <w:rPr>
                <w:color w:val="000000"/>
              </w:rPr>
              <w:tab/>
              <w:t>3</w:t>
            </w:r>
          </w:hyperlink>
        </w:p>
        <w:p w14:paraId="5B4BE868"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0j0zll">
            <w:r w:rsidR="00477FFC">
              <w:rPr>
                <w:color w:val="000000"/>
              </w:rPr>
              <w:t>Special Term 1 (Deliverables for other Central Government Bodies)</w:t>
            </w:r>
            <w:r w:rsidR="00477FFC">
              <w:rPr>
                <w:color w:val="000000"/>
              </w:rPr>
              <w:tab/>
              <w:t>4</w:t>
            </w:r>
          </w:hyperlink>
        </w:p>
        <w:p w14:paraId="0A1FD4FF"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fob9te">
            <w:r w:rsidR="00477FFC">
              <w:rPr>
                <w:color w:val="000000"/>
              </w:rPr>
              <w:t>Special Term 2 (Addition of Sites)</w:t>
            </w:r>
            <w:r w:rsidR="00477FFC">
              <w:rPr>
                <w:color w:val="000000"/>
              </w:rPr>
              <w:tab/>
              <w:t>4</w:t>
            </w:r>
          </w:hyperlink>
        </w:p>
        <w:p w14:paraId="023AEDBE"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znysh7">
            <w:r w:rsidR="00477FFC">
              <w:rPr>
                <w:color w:val="000000"/>
              </w:rPr>
              <w:t>Special Term 3 (Addition of Sites)</w:t>
            </w:r>
            <w:r w:rsidR="00477FFC">
              <w:rPr>
                <w:color w:val="000000"/>
              </w:rPr>
              <w:tab/>
              <w:t>4</w:t>
            </w:r>
          </w:hyperlink>
        </w:p>
        <w:p w14:paraId="29BF40DB"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et92p0">
            <w:r w:rsidR="00477FFC">
              <w:rPr>
                <w:color w:val="000000"/>
              </w:rPr>
              <w:t>Special Term 4 (Addition of Sites)</w:t>
            </w:r>
            <w:r w:rsidR="00477FFC">
              <w:rPr>
                <w:color w:val="000000"/>
              </w:rPr>
              <w:tab/>
              <w:t>4</w:t>
            </w:r>
          </w:hyperlink>
        </w:p>
        <w:p w14:paraId="2927D932"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tyjcwt">
            <w:r w:rsidR="00477FFC">
              <w:rPr>
                <w:color w:val="000000"/>
              </w:rPr>
              <w:t>Special Term 4A (Addition of Sites)</w:t>
            </w:r>
            <w:r w:rsidR="00477FFC">
              <w:rPr>
                <w:color w:val="000000"/>
              </w:rPr>
              <w:tab/>
              <w:t>5</w:t>
            </w:r>
          </w:hyperlink>
        </w:p>
        <w:p w14:paraId="78C41027"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dy6vkm">
            <w:r w:rsidR="00477FFC">
              <w:rPr>
                <w:color w:val="000000"/>
              </w:rPr>
              <w:t>Special Term 5 (Mobilisation of Addition of Sites)</w:t>
            </w:r>
            <w:r w:rsidR="00477FFC">
              <w:rPr>
                <w:color w:val="000000"/>
              </w:rPr>
              <w:tab/>
              <w:t>5</w:t>
            </w:r>
          </w:hyperlink>
        </w:p>
        <w:p w14:paraId="14ACA2D4"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t3h5sf">
            <w:r w:rsidR="00477FFC">
              <w:rPr>
                <w:color w:val="000000"/>
              </w:rPr>
              <w:t>Special Term 6 (Removal of Sites)</w:t>
            </w:r>
            <w:r w:rsidR="00477FFC">
              <w:rPr>
                <w:color w:val="000000"/>
              </w:rPr>
              <w:tab/>
              <w:t>6</w:t>
            </w:r>
          </w:hyperlink>
        </w:p>
        <w:p w14:paraId="3DEF5FD4"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4d34og8">
            <w:r w:rsidR="00477FFC">
              <w:rPr>
                <w:color w:val="000000"/>
              </w:rPr>
              <w:t>Special Term 7 (Removal of Sites)</w:t>
            </w:r>
            <w:r w:rsidR="00477FFC">
              <w:rPr>
                <w:color w:val="000000"/>
              </w:rPr>
              <w:tab/>
              <w:t>7</w:t>
            </w:r>
          </w:hyperlink>
        </w:p>
        <w:p w14:paraId="233C266D"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s8eyo1">
            <w:r w:rsidR="00477FFC">
              <w:rPr>
                <w:color w:val="000000"/>
              </w:rPr>
              <w:t>Special Term 8 (No Volume Guarantee and Exclusivity)</w:t>
            </w:r>
            <w:r w:rsidR="00477FFC">
              <w:rPr>
                <w:color w:val="000000"/>
              </w:rPr>
              <w:tab/>
              <w:t>7</w:t>
            </w:r>
          </w:hyperlink>
        </w:p>
        <w:p w14:paraId="559AF857"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7dp8vu">
            <w:r w:rsidR="00477FFC">
              <w:rPr>
                <w:color w:val="000000"/>
              </w:rPr>
              <w:t>Special Term 9 (Security and Vetting)</w:t>
            </w:r>
            <w:r w:rsidR="00477FFC">
              <w:rPr>
                <w:color w:val="000000"/>
              </w:rPr>
              <w:tab/>
              <w:t>7</w:t>
            </w:r>
          </w:hyperlink>
        </w:p>
        <w:p w14:paraId="35360C28"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rdcrjn">
            <w:r w:rsidR="00477FFC">
              <w:rPr>
                <w:color w:val="000000"/>
              </w:rPr>
              <w:t>Special Term 10 (Termination):</w:t>
            </w:r>
            <w:r w:rsidR="00477FFC">
              <w:rPr>
                <w:color w:val="000000"/>
              </w:rPr>
              <w:tab/>
              <w:t>8</w:t>
            </w:r>
          </w:hyperlink>
        </w:p>
        <w:p w14:paraId="757D193E"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6in1rg">
            <w:r w:rsidR="00477FFC">
              <w:rPr>
                <w:color w:val="000000"/>
              </w:rPr>
              <w:t>Special Term 11 (Exit Management on Termination):</w:t>
            </w:r>
            <w:r w:rsidR="00477FFC">
              <w:rPr>
                <w:color w:val="000000"/>
              </w:rPr>
              <w:tab/>
              <w:t>8</w:t>
            </w:r>
          </w:hyperlink>
        </w:p>
        <w:p w14:paraId="5B3E6100"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lnxbz9">
            <w:r w:rsidR="00477FFC">
              <w:rPr>
                <w:color w:val="000000"/>
              </w:rPr>
              <w:t>Special Term 12 (Costs on termination):</w:t>
            </w:r>
            <w:r w:rsidR="00477FFC">
              <w:rPr>
                <w:color w:val="000000"/>
              </w:rPr>
              <w:tab/>
              <w:t>8</w:t>
            </w:r>
          </w:hyperlink>
        </w:p>
        <w:p w14:paraId="031C120C"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5nkun2">
            <w:r w:rsidR="00477FFC">
              <w:rPr>
                <w:color w:val="000000"/>
              </w:rPr>
              <w:t>Special Term 13 (Co-Operation with Other Suppliers):</w:t>
            </w:r>
            <w:r w:rsidR="00477FFC">
              <w:rPr>
                <w:color w:val="000000"/>
              </w:rPr>
              <w:tab/>
              <w:t>9</w:t>
            </w:r>
          </w:hyperlink>
        </w:p>
        <w:p w14:paraId="66ED100D"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ksv4uv">
            <w:r w:rsidR="00477FFC">
              <w:rPr>
                <w:color w:val="000000"/>
              </w:rPr>
              <w:t>Special Term 14 (Interface with Other Suppliers):</w:t>
            </w:r>
            <w:r w:rsidR="00477FFC">
              <w:rPr>
                <w:color w:val="000000"/>
              </w:rPr>
              <w:tab/>
              <w:t>9</w:t>
            </w:r>
          </w:hyperlink>
        </w:p>
        <w:p w14:paraId="2F8DBDAF"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44sinio">
            <w:r w:rsidR="00477FFC">
              <w:rPr>
                <w:color w:val="000000"/>
              </w:rPr>
              <w:t>Special Term 15 (Risk Register):</w:t>
            </w:r>
            <w:r w:rsidR="00477FFC">
              <w:rPr>
                <w:color w:val="000000"/>
              </w:rPr>
              <w:tab/>
              <w:t>9</w:t>
            </w:r>
          </w:hyperlink>
        </w:p>
        <w:p w14:paraId="6BB2AFD3"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jxsxqh">
            <w:r w:rsidR="00477FFC">
              <w:rPr>
                <w:color w:val="000000"/>
              </w:rPr>
              <w:t>Special Term 16 (Risk Notice of Financial Distress):</w:t>
            </w:r>
            <w:r w:rsidR="00477FFC">
              <w:rPr>
                <w:color w:val="000000"/>
              </w:rPr>
              <w:tab/>
              <w:t>9</w:t>
            </w:r>
          </w:hyperlink>
        </w:p>
        <w:p w14:paraId="411015E8"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z337ya">
            <w:r w:rsidR="00477FFC">
              <w:rPr>
                <w:color w:val="000000"/>
              </w:rPr>
              <w:t>Special Term 17 (Optional Services):</w:t>
            </w:r>
            <w:r w:rsidR="00477FFC">
              <w:rPr>
                <w:color w:val="000000"/>
              </w:rPr>
              <w:tab/>
              <w:t>10</w:t>
            </w:r>
          </w:hyperlink>
        </w:p>
        <w:p w14:paraId="2125409F"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j2qqm3">
            <w:r w:rsidR="00477FFC">
              <w:rPr>
                <w:color w:val="000000"/>
              </w:rPr>
              <w:t>Special Term 18 (Optional Services):</w:t>
            </w:r>
            <w:r w:rsidR="00477FFC">
              <w:rPr>
                <w:color w:val="000000"/>
              </w:rPr>
              <w:tab/>
              <w:t>11</w:t>
            </w:r>
          </w:hyperlink>
        </w:p>
        <w:p w14:paraId="2D2CD759"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y810tw">
            <w:r w:rsidR="00477FFC">
              <w:rPr>
                <w:color w:val="000000"/>
              </w:rPr>
              <w:t>Special Term 19 (KPIs)</w:t>
            </w:r>
            <w:r w:rsidR="00477FFC">
              <w:rPr>
                <w:color w:val="000000"/>
              </w:rPr>
              <w:tab/>
              <w:t>11</w:t>
            </w:r>
          </w:hyperlink>
        </w:p>
        <w:p w14:paraId="2C4E4507"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4i7ojhp">
            <w:r w:rsidR="00477FFC">
              <w:rPr>
                <w:color w:val="000000"/>
              </w:rPr>
              <w:t>Special Term 20 (Gainshare):</w:t>
            </w:r>
            <w:r w:rsidR="00477FFC">
              <w:rPr>
                <w:color w:val="000000"/>
              </w:rPr>
              <w:tab/>
              <w:t>11</w:t>
            </w:r>
          </w:hyperlink>
        </w:p>
        <w:p w14:paraId="51BAF343"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xcytpi">
            <w:r w:rsidR="00477FFC">
              <w:rPr>
                <w:color w:val="000000"/>
              </w:rPr>
              <w:t>Special Term 21 (Small and Medium Sized Enterprises (SMEs):</w:t>
            </w:r>
            <w:r w:rsidR="00477FFC">
              <w:rPr>
                <w:color w:val="000000"/>
              </w:rPr>
              <w:tab/>
              <w:t>13</w:t>
            </w:r>
          </w:hyperlink>
        </w:p>
        <w:p w14:paraId="0C132364"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ci93xb">
            <w:r w:rsidR="00477FFC">
              <w:rPr>
                <w:color w:val="000000"/>
              </w:rPr>
              <w:t>Special Term 22 Multiparty Collaboration</w:t>
            </w:r>
            <w:r w:rsidR="00477FFC">
              <w:rPr>
                <w:color w:val="000000"/>
              </w:rPr>
              <w:tab/>
              <w:t>13</w:t>
            </w:r>
          </w:hyperlink>
        </w:p>
        <w:p w14:paraId="554162D5"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whwml4">
            <w:r w:rsidR="00477FFC">
              <w:rPr>
                <w:color w:val="000000"/>
              </w:rPr>
              <w:t>Special Term 23 (GDPR and Confidentiality):</w:t>
            </w:r>
            <w:r w:rsidR="00477FFC">
              <w:rPr>
                <w:color w:val="000000"/>
              </w:rPr>
              <w:tab/>
              <w:t>15</w:t>
            </w:r>
          </w:hyperlink>
        </w:p>
        <w:p w14:paraId="4879655D"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bn6wsx">
            <w:r w:rsidR="00477FFC">
              <w:rPr>
                <w:color w:val="000000"/>
              </w:rPr>
              <w:t>Special Term 24 (Key Sub-Contract):</w:t>
            </w:r>
            <w:r w:rsidR="00477FFC">
              <w:rPr>
                <w:color w:val="000000"/>
              </w:rPr>
              <w:tab/>
              <w:t>15</w:t>
            </w:r>
          </w:hyperlink>
        </w:p>
        <w:p w14:paraId="74326E68"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qsh70q">
            <w:r w:rsidR="00477FFC">
              <w:rPr>
                <w:color w:val="000000"/>
              </w:rPr>
              <w:t>Special Term 25 (Conflicts of Interest Management Plan)</w:t>
            </w:r>
            <w:r w:rsidR="00477FFC">
              <w:rPr>
                <w:color w:val="000000"/>
              </w:rPr>
              <w:tab/>
              <w:t>15</w:t>
            </w:r>
          </w:hyperlink>
        </w:p>
        <w:p w14:paraId="4DC292E0"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as4poj">
            <w:r w:rsidR="00477FFC">
              <w:rPr>
                <w:color w:val="000000"/>
              </w:rPr>
              <w:t>Special Term 26 (Performance Bond)</w:t>
            </w:r>
            <w:r w:rsidR="00477FFC">
              <w:rPr>
                <w:color w:val="000000"/>
              </w:rPr>
              <w:tab/>
              <w:t>15</w:t>
            </w:r>
          </w:hyperlink>
        </w:p>
        <w:p w14:paraId="3C898865"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pxezwc">
            <w:r w:rsidR="00477FFC">
              <w:rPr>
                <w:color w:val="000000"/>
              </w:rPr>
              <w:t>Special Term 27 (Force Majeure)</w:t>
            </w:r>
            <w:r w:rsidR="00477FFC">
              <w:rPr>
                <w:color w:val="000000"/>
              </w:rPr>
              <w:tab/>
              <w:t>16</w:t>
            </w:r>
          </w:hyperlink>
        </w:p>
        <w:p w14:paraId="03426F8D"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49x2ik5">
            <w:r w:rsidR="00477FFC">
              <w:rPr>
                <w:color w:val="000000"/>
              </w:rPr>
              <w:t>Special Term 28 (Notice of Resignation of Key Staff)</w:t>
            </w:r>
            <w:r w:rsidR="00477FFC">
              <w:rPr>
                <w:color w:val="000000"/>
              </w:rPr>
              <w:tab/>
              <w:t>17</w:t>
            </w:r>
          </w:hyperlink>
        </w:p>
        <w:p w14:paraId="26BE1412"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p2csry">
            <w:r w:rsidR="00477FFC">
              <w:rPr>
                <w:color w:val="000000"/>
              </w:rPr>
              <w:t>Special Term 29 (Real Living Wage)</w:t>
            </w:r>
            <w:r w:rsidR="00477FFC">
              <w:rPr>
                <w:color w:val="000000"/>
              </w:rPr>
              <w:tab/>
              <w:t>17</w:t>
            </w:r>
          </w:hyperlink>
        </w:p>
        <w:p w14:paraId="6514B195"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47n2zr">
            <w:r w:rsidR="00477FFC">
              <w:rPr>
                <w:color w:val="000000"/>
              </w:rPr>
              <w:t>Special Term 30 – NOT USED</w:t>
            </w:r>
            <w:r w:rsidR="00477FFC">
              <w:rPr>
                <w:color w:val="000000"/>
              </w:rPr>
              <w:tab/>
              <w:t>17</w:t>
            </w:r>
          </w:hyperlink>
        </w:p>
        <w:p w14:paraId="65ED9710"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o7alnk">
            <w:r w:rsidR="00477FFC">
              <w:rPr>
                <w:color w:val="000000"/>
              </w:rPr>
              <w:t>Special Term 31 – NOT USED</w:t>
            </w:r>
            <w:r w:rsidR="00477FFC">
              <w:rPr>
                <w:color w:val="000000"/>
              </w:rPr>
              <w:tab/>
              <w:t>17</w:t>
            </w:r>
          </w:hyperlink>
        </w:p>
        <w:p w14:paraId="66C93D44"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3ckvvd">
            <w:r w:rsidR="00477FFC">
              <w:rPr>
                <w:color w:val="000000"/>
              </w:rPr>
              <w:t>Special Term 32 – NOT USED</w:t>
            </w:r>
            <w:r w:rsidR="00477FFC">
              <w:rPr>
                <w:color w:val="000000"/>
              </w:rPr>
              <w:tab/>
              <w:t>17</w:t>
            </w:r>
          </w:hyperlink>
        </w:p>
        <w:p w14:paraId="51404E97"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ihv636">
            <w:r w:rsidR="00477FFC">
              <w:rPr>
                <w:color w:val="000000"/>
              </w:rPr>
              <w:t>Special Term 33 – NOT USED</w:t>
            </w:r>
            <w:r w:rsidR="00477FFC">
              <w:rPr>
                <w:color w:val="000000"/>
              </w:rPr>
              <w:tab/>
              <w:t>17</w:t>
            </w:r>
          </w:hyperlink>
        </w:p>
        <w:p w14:paraId="2B13DE7C"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2hioqz">
            <w:r w:rsidR="00477FFC">
              <w:rPr>
                <w:color w:val="000000"/>
              </w:rPr>
              <w:t>Special Term 34 – NOT USED</w:t>
            </w:r>
            <w:r w:rsidR="00477FFC">
              <w:rPr>
                <w:color w:val="000000"/>
              </w:rPr>
              <w:tab/>
              <w:t>17</w:t>
            </w:r>
          </w:hyperlink>
        </w:p>
        <w:p w14:paraId="344AF68A"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hmsyys">
            <w:r w:rsidR="00477FFC">
              <w:rPr>
                <w:color w:val="000000"/>
              </w:rPr>
              <w:t>Special Term 35 (Background Checks)</w:t>
            </w:r>
            <w:r w:rsidR="00477FFC">
              <w:rPr>
                <w:color w:val="000000"/>
              </w:rPr>
              <w:tab/>
              <w:t>17</w:t>
            </w:r>
          </w:hyperlink>
        </w:p>
        <w:p w14:paraId="3AE0EE84"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vx1227">
            <w:r w:rsidR="00477FFC">
              <w:rPr>
                <w:color w:val="000000"/>
              </w:rPr>
              <w:t>Special Term 36 (Invoicing)</w:t>
            </w:r>
            <w:r w:rsidR="00477FFC">
              <w:rPr>
                <w:color w:val="000000"/>
              </w:rPr>
              <w:tab/>
              <w:t>19</w:t>
            </w:r>
          </w:hyperlink>
        </w:p>
        <w:p w14:paraId="622B0462"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fwokq0">
            <w:r w:rsidR="00477FFC">
              <w:rPr>
                <w:color w:val="000000"/>
              </w:rPr>
              <w:t>Special Term 37 (Named Sub-contractors)</w:t>
            </w:r>
            <w:r w:rsidR="00477FFC">
              <w:rPr>
                <w:color w:val="000000"/>
              </w:rPr>
              <w:tab/>
              <w:t>20</w:t>
            </w:r>
          </w:hyperlink>
        </w:p>
        <w:p w14:paraId="275419EA"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v1yuxt">
            <w:r w:rsidR="00477FFC">
              <w:rPr>
                <w:color w:val="000000"/>
              </w:rPr>
              <w:t>Special Term 38 (Efficiencies)</w:t>
            </w:r>
            <w:r w:rsidR="00477FFC">
              <w:rPr>
                <w:color w:val="000000"/>
              </w:rPr>
              <w:tab/>
              <w:t>20</w:t>
            </w:r>
          </w:hyperlink>
        </w:p>
        <w:p w14:paraId="6072F894"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4f1mdlm">
            <w:r w:rsidR="00477FFC">
              <w:rPr>
                <w:color w:val="000000"/>
              </w:rPr>
              <w:t>Special Term 39 (Data Processing Information)</w:t>
            </w:r>
            <w:r w:rsidR="00477FFC">
              <w:rPr>
                <w:color w:val="000000"/>
              </w:rPr>
              <w:tab/>
              <w:t>21</w:t>
            </w:r>
          </w:hyperlink>
        </w:p>
        <w:p w14:paraId="35B7260D"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u6wntf">
            <w:r w:rsidR="00477FFC">
              <w:rPr>
                <w:color w:val="000000"/>
              </w:rPr>
              <w:t>Special Term 40 (Cyber Essentials Plus Certificate)</w:t>
            </w:r>
            <w:r w:rsidR="00477FFC">
              <w:rPr>
                <w:color w:val="000000"/>
              </w:rPr>
              <w:tab/>
              <w:t>21</w:t>
            </w:r>
          </w:hyperlink>
        </w:p>
        <w:p w14:paraId="4E3B83DC"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tbugp1">
            <w:r w:rsidR="00477FFC">
              <w:rPr>
                <w:color w:val="000000"/>
              </w:rPr>
              <w:t>Special Term 41 (Raw Data)</w:t>
            </w:r>
            <w:r w:rsidR="00477FFC">
              <w:rPr>
                <w:color w:val="000000"/>
              </w:rPr>
              <w:tab/>
              <w:t>21</w:t>
            </w:r>
          </w:hyperlink>
        </w:p>
        <w:p w14:paraId="5C3E5F2B"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28h4qwu">
            <w:r w:rsidR="00477FFC">
              <w:rPr>
                <w:color w:val="000000"/>
              </w:rPr>
              <w:t>Special Term 42 (Carbon Reduction Plan)</w:t>
            </w:r>
            <w:r w:rsidR="00477FFC">
              <w:rPr>
                <w:color w:val="000000"/>
              </w:rPr>
              <w:tab/>
              <w:t>21</w:t>
            </w:r>
          </w:hyperlink>
        </w:p>
        <w:p w14:paraId="5FD5E310"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37m2jsg">
            <w:r w:rsidR="00477FFC">
              <w:rPr>
                <w:color w:val="000000"/>
              </w:rPr>
              <w:t>Special Term 43 (TUPE Information)</w:t>
            </w:r>
            <w:r w:rsidR="00477FFC">
              <w:rPr>
                <w:color w:val="000000"/>
              </w:rPr>
              <w:tab/>
              <w:t>21</w:t>
            </w:r>
          </w:hyperlink>
        </w:p>
        <w:p w14:paraId="2B74D2FA"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1mrcu09">
            <w:r w:rsidR="00477FFC">
              <w:rPr>
                <w:color w:val="000000"/>
              </w:rPr>
              <w:t>Special Term 44 (Call-Off Schedule 9)</w:t>
            </w:r>
            <w:r w:rsidR="00477FFC">
              <w:rPr>
                <w:color w:val="000000"/>
              </w:rPr>
              <w:tab/>
              <w:t>22</w:t>
            </w:r>
          </w:hyperlink>
        </w:p>
        <w:p w14:paraId="3BCE8575" w14:textId="77777777" w:rsidR="007C3FCE" w:rsidRDefault="005A0BAC">
          <w:pPr>
            <w:pBdr>
              <w:top w:val="nil"/>
              <w:left w:val="nil"/>
              <w:bottom w:val="nil"/>
              <w:right w:val="nil"/>
              <w:between w:val="nil"/>
            </w:pBdr>
            <w:tabs>
              <w:tab w:val="right" w:leader="dot" w:pos="9016"/>
            </w:tabs>
            <w:spacing w:after="100"/>
            <w:ind w:left="200"/>
            <w:rPr>
              <w:rFonts w:ascii="Calibri" w:eastAsia="Calibri" w:hAnsi="Calibri" w:cs="Calibri"/>
              <w:color w:val="000000"/>
              <w:sz w:val="22"/>
              <w:szCs w:val="22"/>
            </w:rPr>
          </w:pPr>
          <w:hyperlink w:anchor="_heading=h.46r0co2">
            <w:r w:rsidR="00477FFC">
              <w:rPr>
                <w:color w:val="000000"/>
              </w:rPr>
              <w:t>Special Term 45 (TUPE Call-Off Schedules)</w:t>
            </w:r>
            <w:r w:rsidR="00477FFC">
              <w:rPr>
                <w:color w:val="000000"/>
              </w:rPr>
              <w:tab/>
              <w:t>22</w:t>
            </w:r>
          </w:hyperlink>
        </w:p>
        <w:p w14:paraId="7CE29BAA" w14:textId="77777777" w:rsidR="007C3FCE" w:rsidRDefault="00477FFC">
          <w:pPr>
            <w:pBdr>
              <w:top w:val="nil"/>
              <w:left w:val="nil"/>
              <w:bottom w:val="nil"/>
              <w:right w:val="nil"/>
              <w:between w:val="nil"/>
            </w:pBdr>
            <w:spacing w:after="200" w:line="360" w:lineRule="auto"/>
            <w:rPr>
              <w:color w:val="000000"/>
            </w:rPr>
          </w:pPr>
          <w:r>
            <w:fldChar w:fldCharType="end"/>
          </w:r>
        </w:p>
      </w:sdtContent>
    </w:sdt>
    <w:p w14:paraId="1C7AB183" w14:textId="77777777" w:rsidR="007C3FCE" w:rsidRDefault="007C3FCE">
      <w:pPr>
        <w:pBdr>
          <w:top w:val="nil"/>
          <w:left w:val="nil"/>
          <w:bottom w:val="nil"/>
          <w:right w:val="nil"/>
          <w:between w:val="nil"/>
        </w:pBdr>
        <w:spacing w:after="200" w:line="360" w:lineRule="auto"/>
        <w:rPr>
          <w:color w:val="000000"/>
        </w:rPr>
      </w:pPr>
    </w:p>
    <w:p w14:paraId="29F89FAB" w14:textId="77777777" w:rsidR="007C3FCE" w:rsidRDefault="007C3FCE">
      <w:pPr>
        <w:pBdr>
          <w:top w:val="nil"/>
          <w:left w:val="nil"/>
          <w:bottom w:val="nil"/>
          <w:right w:val="nil"/>
          <w:between w:val="nil"/>
        </w:pBdr>
        <w:spacing w:after="200" w:line="360" w:lineRule="auto"/>
        <w:rPr>
          <w:color w:val="000000"/>
        </w:rPr>
      </w:pPr>
    </w:p>
    <w:p w14:paraId="42123BFC" w14:textId="77777777" w:rsidR="007C3FCE" w:rsidRDefault="007C3FCE">
      <w:pPr>
        <w:pBdr>
          <w:top w:val="nil"/>
          <w:left w:val="nil"/>
          <w:bottom w:val="nil"/>
          <w:right w:val="nil"/>
          <w:between w:val="nil"/>
        </w:pBdr>
        <w:spacing w:after="200" w:line="360" w:lineRule="auto"/>
        <w:rPr>
          <w:color w:val="000000"/>
        </w:rPr>
      </w:pPr>
    </w:p>
    <w:p w14:paraId="50941CB8" w14:textId="77777777" w:rsidR="007C3FCE" w:rsidRDefault="007C3FCE">
      <w:pPr>
        <w:pBdr>
          <w:top w:val="nil"/>
          <w:left w:val="nil"/>
          <w:bottom w:val="nil"/>
          <w:right w:val="nil"/>
          <w:between w:val="nil"/>
        </w:pBdr>
        <w:spacing w:after="200" w:line="360" w:lineRule="auto"/>
        <w:rPr>
          <w:color w:val="000000"/>
        </w:rPr>
      </w:pPr>
    </w:p>
    <w:p w14:paraId="5D1EA771" w14:textId="77777777" w:rsidR="007C3FCE" w:rsidRDefault="007C3FCE">
      <w:pPr>
        <w:pBdr>
          <w:top w:val="nil"/>
          <w:left w:val="nil"/>
          <w:bottom w:val="nil"/>
          <w:right w:val="nil"/>
          <w:between w:val="nil"/>
        </w:pBdr>
        <w:spacing w:after="200" w:line="360" w:lineRule="auto"/>
        <w:rPr>
          <w:color w:val="000000"/>
        </w:rPr>
      </w:pPr>
    </w:p>
    <w:p w14:paraId="7C0A89C4" w14:textId="77777777" w:rsidR="007C3FCE" w:rsidRDefault="007C3FCE">
      <w:pPr>
        <w:pBdr>
          <w:top w:val="nil"/>
          <w:left w:val="nil"/>
          <w:bottom w:val="nil"/>
          <w:right w:val="nil"/>
          <w:between w:val="nil"/>
        </w:pBdr>
        <w:spacing w:after="200" w:line="360" w:lineRule="auto"/>
        <w:rPr>
          <w:color w:val="000000"/>
        </w:rPr>
      </w:pPr>
    </w:p>
    <w:p w14:paraId="3B541DBD" w14:textId="77777777" w:rsidR="007C3FCE" w:rsidRDefault="007C3FCE">
      <w:pPr>
        <w:pBdr>
          <w:top w:val="nil"/>
          <w:left w:val="nil"/>
          <w:bottom w:val="nil"/>
          <w:right w:val="nil"/>
          <w:between w:val="nil"/>
        </w:pBdr>
        <w:spacing w:after="200" w:line="360" w:lineRule="auto"/>
        <w:rPr>
          <w:color w:val="000000"/>
        </w:rPr>
      </w:pPr>
    </w:p>
    <w:p w14:paraId="2505A71D" w14:textId="77777777" w:rsidR="007C3FCE" w:rsidRDefault="007C3FCE">
      <w:pPr>
        <w:pBdr>
          <w:top w:val="nil"/>
          <w:left w:val="nil"/>
          <w:bottom w:val="nil"/>
          <w:right w:val="nil"/>
          <w:between w:val="nil"/>
        </w:pBdr>
        <w:spacing w:after="200" w:line="360" w:lineRule="auto"/>
        <w:rPr>
          <w:color w:val="000000"/>
        </w:rPr>
      </w:pPr>
    </w:p>
    <w:p w14:paraId="64E8DA00" w14:textId="77777777" w:rsidR="007C3FCE" w:rsidRDefault="007C3FCE">
      <w:pPr>
        <w:pBdr>
          <w:top w:val="nil"/>
          <w:left w:val="nil"/>
          <w:bottom w:val="nil"/>
          <w:right w:val="nil"/>
          <w:between w:val="nil"/>
        </w:pBdr>
        <w:spacing w:after="200" w:line="360" w:lineRule="auto"/>
        <w:rPr>
          <w:color w:val="000000"/>
        </w:rPr>
      </w:pPr>
    </w:p>
    <w:p w14:paraId="5400235E" w14:textId="77777777" w:rsidR="007C3FCE" w:rsidRDefault="007C3FCE">
      <w:pPr>
        <w:pBdr>
          <w:top w:val="nil"/>
          <w:left w:val="nil"/>
          <w:bottom w:val="nil"/>
          <w:right w:val="nil"/>
          <w:between w:val="nil"/>
        </w:pBdr>
        <w:spacing w:after="200" w:line="360" w:lineRule="auto"/>
        <w:rPr>
          <w:color w:val="000000"/>
        </w:rPr>
      </w:pPr>
    </w:p>
    <w:p w14:paraId="2459A02C" w14:textId="77777777" w:rsidR="007C3FCE" w:rsidRDefault="007C3FCE">
      <w:pPr>
        <w:pBdr>
          <w:top w:val="nil"/>
          <w:left w:val="nil"/>
          <w:bottom w:val="nil"/>
          <w:right w:val="nil"/>
          <w:between w:val="nil"/>
        </w:pBdr>
        <w:spacing w:after="200" w:line="360" w:lineRule="auto"/>
        <w:rPr>
          <w:color w:val="000000"/>
        </w:rPr>
      </w:pPr>
    </w:p>
    <w:p w14:paraId="1D62755A" w14:textId="77777777" w:rsidR="007C3FCE" w:rsidRDefault="007C3FCE">
      <w:pPr>
        <w:pBdr>
          <w:top w:val="nil"/>
          <w:left w:val="nil"/>
          <w:bottom w:val="nil"/>
          <w:right w:val="nil"/>
          <w:between w:val="nil"/>
        </w:pBdr>
        <w:spacing w:after="200" w:line="360" w:lineRule="auto"/>
        <w:rPr>
          <w:color w:val="000000"/>
        </w:rPr>
      </w:pPr>
    </w:p>
    <w:p w14:paraId="653CCE77" w14:textId="77777777" w:rsidR="007C3FCE" w:rsidRDefault="007C3FCE">
      <w:pPr>
        <w:pBdr>
          <w:top w:val="nil"/>
          <w:left w:val="nil"/>
          <w:bottom w:val="nil"/>
          <w:right w:val="nil"/>
          <w:between w:val="nil"/>
        </w:pBdr>
        <w:spacing w:after="200" w:line="360" w:lineRule="auto"/>
        <w:rPr>
          <w:color w:val="000000"/>
        </w:rPr>
      </w:pPr>
    </w:p>
    <w:p w14:paraId="68C9A416" w14:textId="77777777" w:rsidR="007C3FCE" w:rsidRDefault="007C3FCE">
      <w:pPr>
        <w:pBdr>
          <w:top w:val="nil"/>
          <w:left w:val="nil"/>
          <w:bottom w:val="nil"/>
          <w:right w:val="nil"/>
          <w:between w:val="nil"/>
        </w:pBdr>
        <w:spacing w:after="200" w:line="360" w:lineRule="auto"/>
        <w:rPr>
          <w:color w:val="000000"/>
        </w:rPr>
      </w:pPr>
    </w:p>
    <w:p w14:paraId="1AA8DFAC" w14:textId="77777777" w:rsidR="007C3FCE" w:rsidRDefault="00477FFC">
      <w:pPr>
        <w:spacing w:after="160" w:line="259" w:lineRule="auto"/>
        <w:jc w:val="left"/>
        <w:rPr>
          <w:rFonts w:ascii="Calibri" w:eastAsia="Calibri" w:hAnsi="Calibri" w:cs="Calibri"/>
          <w:color w:val="2E75B5"/>
          <w:sz w:val="26"/>
          <w:szCs w:val="26"/>
        </w:rPr>
      </w:pPr>
      <w:bookmarkStart w:id="17" w:name="_heading=h.30j0zll" w:colFirst="0" w:colLast="0"/>
      <w:bookmarkEnd w:id="17"/>
      <w:r>
        <w:br w:type="page"/>
      </w:r>
    </w:p>
    <w:p w14:paraId="5B9990BD" w14:textId="77777777" w:rsidR="007C3FCE" w:rsidRDefault="00477FFC">
      <w:pPr>
        <w:pStyle w:val="Heading2"/>
      </w:pPr>
      <w:r>
        <w:lastRenderedPageBreak/>
        <w:t>Special Term 1 (Deliverables for other Central Government Bodies)</w:t>
      </w:r>
    </w:p>
    <w:p w14:paraId="2D5298E6" w14:textId="77777777" w:rsidR="007C3FCE" w:rsidRDefault="007C3FCE"/>
    <w:p w14:paraId="54C07B28" w14:textId="77777777" w:rsidR="007C3FCE" w:rsidRDefault="00477FFC">
      <w:pPr>
        <w:pBdr>
          <w:top w:val="nil"/>
          <w:left w:val="nil"/>
          <w:bottom w:val="nil"/>
          <w:right w:val="nil"/>
          <w:between w:val="nil"/>
        </w:pBdr>
        <w:spacing w:after="200"/>
        <w:rPr>
          <w:color w:val="000000"/>
        </w:rPr>
      </w:pPr>
      <w:r>
        <w:rPr>
          <w:color w:val="000000"/>
        </w:rPr>
        <w:t xml:space="preserve">The Supplier acknowledges that this Contract sets out the Deliverables which may be required by the Buyer, either for itself or any other Central Government Body that requires the benefit of the Deliverables and/or Optional Services from time to time. Where the Buyer is procuring Deliverables and /or Optional Services on behalf of another Central Government Body, the Supplier shall perform its obligations under this Contract as if that Central Government Body was the named buyer under this Contract and shall do nothing to cause or that might be likely to cause that Central Government Body to breach its legal obligations under Law. </w:t>
      </w:r>
    </w:p>
    <w:p w14:paraId="774191EF" w14:textId="77777777" w:rsidR="007C3FCE" w:rsidRDefault="007C3FCE">
      <w:pPr>
        <w:rPr>
          <w:b/>
        </w:rPr>
      </w:pPr>
    </w:p>
    <w:p w14:paraId="298866F3" w14:textId="77777777" w:rsidR="007C3FCE" w:rsidRDefault="00477FFC">
      <w:pPr>
        <w:pStyle w:val="Heading2"/>
      </w:pPr>
      <w:bookmarkStart w:id="18" w:name="_heading=h.1fob9te" w:colFirst="0" w:colLast="0"/>
      <w:bookmarkEnd w:id="18"/>
      <w:r>
        <w:t>Special Term 2 (Addition of Sites)</w:t>
      </w:r>
    </w:p>
    <w:p w14:paraId="70E24C1F" w14:textId="77777777" w:rsidR="007C3FCE" w:rsidRDefault="007C3FCE">
      <w:pPr>
        <w:rPr>
          <w:b/>
        </w:rPr>
      </w:pPr>
    </w:p>
    <w:p w14:paraId="348F24EB" w14:textId="77777777" w:rsidR="007C3FCE" w:rsidRDefault="00477FFC">
      <w:r>
        <w:t xml:space="preserve">The Supplier acknowledges that the definition of “Sites” in Joint Schedule 1 (1.4) shall include those premises set out in the Order Form as may be amended from time to time pursuant to Special Terms 3 and 6. </w:t>
      </w:r>
    </w:p>
    <w:p w14:paraId="72881553" w14:textId="77777777" w:rsidR="007C3FCE" w:rsidRDefault="007C3FCE">
      <w:pPr>
        <w:rPr>
          <w:b/>
        </w:rPr>
      </w:pPr>
    </w:p>
    <w:p w14:paraId="69A6F5B4" w14:textId="77777777" w:rsidR="007C3FCE" w:rsidRDefault="007C3FCE">
      <w:pPr>
        <w:rPr>
          <w:b/>
        </w:rPr>
      </w:pPr>
    </w:p>
    <w:p w14:paraId="452CF19A" w14:textId="77777777" w:rsidR="007C3FCE" w:rsidRDefault="00477FFC">
      <w:pPr>
        <w:pStyle w:val="Heading2"/>
      </w:pPr>
      <w:bookmarkStart w:id="19" w:name="_heading=h.3znysh7" w:colFirst="0" w:colLast="0"/>
      <w:bookmarkEnd w:id="19"/>
      <w:r>
        <w:t>Special Term 3 (Addition of Sites)</w:t>
      </w:r>
    </w:p>
    <w:p w14:paraId="683D7A68" w14:textId="77777777" w:rsidR="007C3FCE" w:rsidRDefault="007C3FCE">
      <w:pPr>
        <w:rPr>
          <w:b/>
        </w:rPr>
      </w:pPr>
    </w:p>
    <w:p w14:paraId="198DE357" w14:textId="77777777" w:rsidR="007C3FCE" w:rsidRDefault="00477FFC">
      <w:pPr>
        <w:spacing w:after="200"/>
      </w:pPr>
      <w:r>
        <w:t>The Parties agree that if during the Call-Off Contract Period: a) any of the circumstances set out in Special Term 4 arise in relation to any premises from time to time; and/or b) another Central Government Body instructs the Buyer to procure Deliverables and/or Optional Services at any premises from time to time; and/or (c) the Buyer requires the Deliverables and/or Optional Services at any of the premises listed in Annex U to Attachment 3 of the Order Form:</w:t>
      </w:r>
    </w:p>
    <w:p w14:paraId="7357483C" w14:textId="77777777" w:rsidR="007C3FCE" w:rsidRDefault="00477FFC">
      <w:pPr>
        <w:numPr>
          <w:ilvl w:val="0"/>
          <w:numId w:val="10"/>
        </w:numPr>
        <w:spacing w:after="200"/>
        <w:ind w:left="1134" w:hanging="850"/>
      </w:pPr>
      <w:r>
        <w:t>on no less than one Month’s, or where TUPE applies to staff employed at the relevant premises on three Months’, notice from the Buyer to the Supplier</w:t>
      </w:r>
      <w:r>
        <w:rPr>
          <w:highlight w:val="white"/>
        </w:rPr>
        <w:t xml:space="preserve"> those premises shall be added to the premises which constitute Sites, and </w:t>
      </w:r>
      <w:r>
        <w:t>Annex U to Attachment 3 of the Order Form</w:t>
      </w:r>
      <w:r>
        <w:rPr>
          <w:highlight w:val="white"/>
        </w:rPr>
        <w:t xml:space="preserve"> shall be amended accordingly</w:t>
      </w:r>
      <w:r>
        <w:t>;</w:t>
      </w:r>
    </w:p>
    <w:p w14:paraId="767B1882" w14:textId="77777777" w:rsidR="007C3FCE" w:rsidRDefault="00477FFC">
      <w:pPr>
        <w:numPr>
          <w:ilvl w:val="0"/>
          <w:numId w:val="10"/>
        </w:numPr>
        <w:spacing w:after="200"/>
        <w:ind w:left="1134" w:hanging="850"/>
      </w:pPr>
      <w:r>
        <w:t xml:space="preserve">the pricing methods and payment provisions set out in Call-Off Schedule 5 (Call-Off Pricing) shall apply to the provision of Deliverables and/or Optional Services at those premises; </w:t>
      </w:r>
    </w:p>
    <w:p w14:paraId="6B683706" w14:textId="77777777" w:rsidR="007C3FCE" w:rsidRDefault="00477FFC">
      <w:pPr>
        <w:numPr>
          <w:ilvl w:val="0"/>
          <w:numId w:val="10"/>
        </w:numPr>
        <w:spacing w:after="200"/>
        <w:ind w:left="1134" w:hanging="850"/>
      </w:pPr>
      <w:r>
        <w:t>parts A, B, C or D of Call-Off Schedule 2 (Staff Transfer) shall apply in respect of the provision of Deliverables as specified in the notice given at paragraph 1 of this Special Term 3; and</w:t>
      </w:r>
    </w:p>
    <w:p w14:paraId="1813CE81" w14:textId="77777777" w:rsidR="007C3FCE" w:rsidRDefault="00477FFC">
      <w:pPr>
        <w:numPr>
          <w:ilvl w:val="0"/>
          <w:numId w:val="10"/>
        </w:numPr>
        <w:spacing w:after="200"/>
        <w:ind w:left="1134" w:hanging="850"/>
      </w:pPr>
      <w:r>
        <w:t xml:space="preserve">the Mobilisation Period in respect of those premises shall be as set out in Call-Off Schedule 13 (Mobilisation Plan and Testing) unless agreed otherwise by the Parties (both acting reasonably) and shall commence on the expiry of the notice period referred to in paragraph 1 of this Special Term 3. The Charges for that Mobilisation Period shall be as set out in the Annex to Part A of Call-Off Schedule 13 (Mobilisation Plan and Testing) and Call-Off Schedule 5 (Call-Off Pricing) unless agreed otherwise by the Parties (both acting reasonably). </w:t>
      </w:r>
    </w:p>
    <w:p w14:paraId="4AE5DEF0" w14:textId="77777777" w:rsidR="007C3FCE" w:rsidRDefault="007C3FCE">
      <w:pPr>
        <w:spacing w:after="200" w:line="360" w:lineRule="auto"/>
        <w:rPr>
          <w:b/>
        </w:rPr>
      </w:pPr>
    </w:p>
    <w:p w14:paraId="6FA6803D" w14:textId="77777777" w:rsidR="007C3FCE" w:rsidRDefault="00477FFC">
      <w:pPr>
        <w:pStyle w:val="Heading2"/>
      </w:pPr>
      <w:bookmarkStart w:id="20" w:name="_heading=h.2et92p0" w:colFirst="0" w:colLast="0"/>
      <w:bookmarkEnd w:id="20"/>
      <w:r>
        <w:t>Special Term 4 (Addition of Sites)</w:t>
      </w:r>
    </w:p>
    <w:p w14:paraId="6192A94E" w14:textId="77777777" w:rsidR="007C3FCE" w:rsidRDefault="007C3FCE"/>
    <w:p w14:paraId="52760CFF" w14:textId="77777777" w:rsidR="007C3FCE" w:rsidRDefault="00477FFC">
      <w:pPr>
        <w:spacing w:after="200" w:line="360" w:lineRule="auto"/>
      </w:pPr>
      <w:r>
        <w:t>The circumstances referred to in Special Term 3 include, but are not limited to:</w:t>
      </w:r>
    </w:p>
    <w:p w14:paraId="15DD6F8D" w14:textId="77777777" w:rsidR="007C3FCE" w:rsidRDefault="00477FFC">
      <w:pPr>
        <w:numPr>
          <w:ilvl w:val="0"/>
          <w:numId w:val="1"/>
        </w:numPr>
        <w:spacing w:after="200"/>
      </w:pPr>
      <w:r>
        <w:t>the Buyer takes ownership, a lease, or a licence of any premises;</w:t>
      </w:r>
    </w:p>
    <w:p w14:paraId="6B0D30B0" w14:textId="77777777" w:rsidR="007C3FCE" w:rsidRDefault="00477FFC">
      <w:pPr>
        <w:numPr>
          <w:ilvl w:val="0"/>
          <w:numId w:val="1"/>
        </w:numPr>
        <w:spacing w:after="200"/>
      </w:pPr>
      <w:r>
        <w:t xml:space="preserve">a Central Government Body relocates to new premises which do not have a facilities management provision in place; </w:t>
      </w:r>
    </w:p>
    <w:p w14:paraId="7411C02D" w14:textId="77777777" w:rsidR="007C3FCE" w:rsidRDefault="00477FFC">
      <w:pPr>
        <w:numPr>
          <w:ilvl w:val="0"/>
          <w:numId w:val="1"/>
        </w:numPr>
        <w:spacing w:after="200"/>
      </w:pPr>
      <w:r>
        <w:lastRenderedPageBreak/>
        <w:t>a new government hub is required to support a Central Government Body, whether on a permanent or temporary basis; or</w:t>
      </w:r>
    </w:p>
    <w:p w14:paraId="68068272" w14:textId="77777777" w:rsidR="007C3FCE" w:rsidRDefault="00477FFC">
      <w:pPr>
        <w:numPr>
          <w:ilvl w:val="0"/>
          <w:numId w:val="1"/>
        </w:numPr>
        <w:spacing w:after="200"/>
      </w:pPr>
      <w:r>
        <w:t>a Central Government Body terminates some or all of its existing facilities management contract, and requires a replacement.</w:t>
      </w:r>
    </w:p>
    <w:p w14:paraId="5CC7323E" w14:textId="77777777" w:rsidR="007C3FCE" w:rsidRDefault="007C3FCE">
      <w:pPr>
        <w:spacing w:after="200"/>
      </w:pPr>
    </w:p>
    <w:p w14:paraId="60DF64C4" w14:textId="77777777" w:rsidR="007C3FCE" w:rsidRDefault="00477FFC">
      <w:pPr>
        <w:pStyle w:val="Heading2"/>
      </w:pPr>
      <w:bookmarkStart w:id="21" w:name="_heading=h.tyjcwt" w:colFirst="0" w:colLast="0"/>
      <w:bookmarkEnd w:id="21"/>
      <w:r>
        <w:t>Special Term 4A (Addition of Sites)</w:t>
      </w:r>
    </w:p>
    <w:p w14:paraId="752990C9" w14:textId="77777777" w:rsidR="007C3FCE" w:rsidRDefault="007C3FCE"/>
    <w:p w14:paraId="56A46A33" w14:textId="77777777" w:rsidR="007C3FCE" w:rsidRDefault="00477FFC">
      <w:pPr>
        <w:spacing w:after="200"/>
      </w:pPr>
      <w:r>
        <w:t xml:space="preserve">The Supplier acknowledges that it is anticipated that the premises identified in the Order Form will be included as Sites in the circumstances envisaged by Special Term 3 and that the premises identified in Annex U to Attachment 3 of the Order Form may be included as Sites in the circumstances envisaged by Special Term 3. </w:t>
      </w:r>
    </w:p>
    <w:p w14:paraId="7C8B180A" w14:textId="77777777" w:rsidR="007C3FCE" w:rsidRDefault="007C3FCE">
      <w:pPr>
        <w:spacing w:after="200" w:line="360" w:lineRule="auto"/>
        <w:rPr>
          <w:b/>
        </w:rPr>
      </w:pPr>
    </w:p>
    <w:p w14:paraId="7F263EF3" w14:textId="77777777" w:rsidR="007C3FCE" w:rsidRDefault="00477FFC">
      <w:pPr>
        <w:spacing w:after="200"/>
        <w:rPr>
          <w:rFonts w:ascii="Calibri" w:eastAsia="Calibri" w:hAnsi="Calibri" w:cs="Calibri"/>
          <w:color w:val="2E75B5"/>
          <w:sz w:val="26"/>
          <w:szCs w:val="26"/>
        </w:rPr>
      </w:pPr>
      <w:bookmarkStart w:id="22" w:name="_heading=h.3dy6vkm" w:colFirst="0" w:colLast="0"/>
      <w:bookmarkEnd w:id="22"/>
      <w:r>
        <w:rPr>
          <w:rFonts w:ascii="Calibri" w:eastAsia="Calibri" w:hAnsi="Calibri" w:cs="Calibri"/>
          <w:color w:val="2E75B5"/>
          <w:sz w:val="26"/>
          <w:szCs w:val="26"/>
        </w:rPr>
        <w:t>Special Term 5 (Mobilisation of Addition of Sites)</w:t>
      </w:r>
    </w:p>
    <w:p w14:paraId="7949F246" w14:textId="77777777" w:rsidR="007C3FCE" w:rsidRDefault="00477FFC">
      <w:pPr>
        <w:spacing w:after="200"/>
        <w:rPr>
          <w:rFonts w:ascii="Calibri" w:eastAsia="Calibri" w:hAnsi="Calibri" w:cs="Calibri"/>
          <w:color w:val="2E75B5"/>
          <w:sz w:val="26"/>
          <w:szCs w:val="26"/>
        </w:rPr>
      </w:pPr>
      <w:r>
        <w:rPr>
          <w:color w:val="000000"/>
        </w:rPr>
        <w:t xml:space="preserve">Call-Off Schedule 13 (Mobilisation Plan and Testing) shall apply to any premises added in circumstances set out in Special Term 4 and 4A, such that Special Term 3 will apply to those premises, except that references to ‘Call-Off Contract Start Date’ in that Schedule shall be read with reference to the date of expiry of the notice period referred to in paragraph 1 of Special Term 3 and the Mobilisation Plan shall be replaced with the Mobilisation Plan set out below. </w:t>
      </w:r>
    </w:p>
    <w:tbl>
      <w:tblPr>
        <w:tblStyle w:val="a"/>
        <w:tblW w:w="8978"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9"/>
        <w:gridCol w:w="2263"/>
        <w:gridCol w:w="2268"/>
        <w:gridCol w:w="1840"/>
        <w:gridCol w:w="1468"/>
      </w:tblGrid>
      <w:tr w:rsidR="007C3FCE" w14:paraId="644F923D" w14:textId="77777777">
        <w:trPr>
          <w:trHeight w:val="552"/>
        </w:trPr>
        <w:tc>
          <w:tcPr>
            <w:tcW w:w="1139" w:type="dxa"/>
            <w:shd w:val="clear" w:color="auto" w:fill="FFFFFF"/>
            <w:vAlign w:val="center"/>
          </w:tcPr>
          <w:p w14:paraId="24E06D54" w14:textId="77777777" w:rsidR="007C3FCE" w:rsidRDefault="00477FFC">
            <w:pPr>
              <w:jc w:val="left"/>
            </w:pPr>
            <w:r>
              <w:rPr>
                <w:b/>
                <w:color w:val="000000"/>
              </w:rPr>
              <w:t>Milestone</w:t>
            </w:r>
          </w:p>
        </w:tc>
        <w:tc>
          <w:tcPr>
            <w:tcW w:w="2263" w:type="dxa"/>
            <w:shd w:val="clear" w:color="auto" w:fill="FFFFFF"/>
            <w:vAlign w:val="center"/>
          </w:tcPr>
          <w:p w14:paraId="50CEF9C5" w14:textId="77777777" w:rsidR="007C3FCE" w:rsidRDefault="00477FFC">
            <w:pPr>
              <w:jc w:val="center"/>
            </w:pPr>
            <w:r>
              <w:rPr>
                <w:b/>
                <w:color w:val="000000"/>
              </w:rPr>
              <w:t>Deliverable Items</w:t>
            </w:r>
          </w:p>
        </w:tc>
        <w:tc>
          <w:tcPr>
            <w:tcW w:w="2268" w:type="dxa"/>
            <w:shd w:val="clear" w:color="auto" w:fill="FFFFFF"/>
            <w:vAlign w:val="center"/>
          </w:tcPr>
          <w:p w14:paraId="2F50D4A2" w14:textId="77777777" w:rsidR="007C3FCE" w:rsidRDefault="00477FFC">
            <w:pPr>
              <w:jc w:val="center"/>
            </w:pPr>
            <w:r>
              <w:rPr>
                <w:b/>
                <w:color w:val="000000"/>
              </w:rPr>
              <w:t>Duration</w:t>
            </w:r>
          </w:p>
        </w:tc>
        <w:tc>
          <w:tcPr>
            <w:tcW w:w="1840" w:type="dxa"/>
            <w:shd w:val="clear" w:color="auto" w:fill="FFFFFF"/>
            <w:vAlign w:val="center"/>
          </w:tcPr>
          <w:p w14:paraId="4AFA0B11" w14:textId="77777777" w:rsidR="007C3FCE" w:rsidRDefault="00477FFC">
            <w:pPr>
              <w:jc w:val="center"/>
            </w:pPr>
            <w:r>
              <w:rPr>
                <w:b/>
                <w:color w:val="000000"/>
              </w:rPr>
              <w:t>Milestone Payment</w:t>
            </w:r>
          </w:p>
        </w:tc>
        <w:tc>
          <w:tcPr>
            <w:tcW w:w="1468" w:type="dxa"/>
            <w:shd w:val="clear" w:color="auto" w:fill="FFFFFF"/>
            <w:vAlign w:val="center"/>
          </w:tcPr>
          <w:p w14:paraId="75875833" w14:textId="77777777" w:rsidR="007C3FCE" w:rsidRDefault="00477FFC">
            <w:pPr>
              <w:jc w:val="center"/>
            </w:pPr>
            <w:r>
              <w:rPr>
                <w:b/>
                <w:color w:val="000000"/>
              </w:rPr>
              <w:t>Delay Payment</w:t>
            </w:r>
          </w:p>
        </w:tc>
      </w:tr>
      <w:tr w:rsidR="007C3FCE" w14:paraId="112573DE" w14:textId="77777777">
        <w:trPr>
          <w:trHeight w:val="552"/>
        </w:trPr>
        <w:tc>
          <w:tcPr>
            <w:tcW w:w="1139" w:type="dxa"/>
            <w:shd w:val="clear" w:color="auto" w:fill="FFFFFF"/>
            <w:vAlign w:val="center"/>
          </w:tcPr>
          <w:p w14:paraId="5BAA15C9" w14:textId="77777777" w:rsidR="007C3FCE" w:rsidRDefault="00477FFC">
            <w:pPr>
              <w:jc w:val="left"/>
            </w:pPr>
            <w:r>
              <w:t>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12A1E1" w14:textId="77777777" w:rsidR="007C3FCE" w:rsidRDefault="00477FFC">
            <w:pPr>
              <w:jc w:val="left"/>
            </w:pPr>
            <w:r>
              <w:t>Submission of cost of change, reflecting the notice issued by the Buyer to the Supplier in accordance with Special Term 3</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D8F0C2" w14:textId="77777777" w:rsidR="007C3FCE" w:rsidRDefault="00477FFC">
            <w:pPr>
              <w:jc w:val="left"/>
            </w:pPr>
            <w:r>
              <w:t>10 Working Days from the issue of the Buyer’s notice</w:t>
            </w:r>
          </w:p>
        </w:tc>
        <w:tc>
          <w:tcPr>
            <w:tcW w:w="1840" w:type="dxa"/>
            <w:shd w:val="clear" w:color="auto" w:fill="FFFFFF"/>
            <w:vAlign w:val="center"/>
          </w:tcPr>
          <w:p w14:paraId="6D9908E8" w14:textId="77777777" w:rsidR="007C3FCE" w:rsidRDefault="00477FFC">
            <w:pPr>
              <w:pBdr>
                <w:top w:val="nil"/>
                <w:left w:val="nil"/>
                <w:bottom w:val="nil"/>
                <w:right w:val="nil"/>
                <w:between w:val="nil"/>
              </w:pBdr>
              <w:rPr>
                <w:color w:val="000000"/>
              </w:rPr>
            </w:pPr>
            <w:r>
              <w:rPr>
                <w:color w:val="000000"/>
              </w:rPr>
              <w:t xml:space="preserve">As described in Annex B Standards and Processes to Attachment 3: Specification – Standards and Processes (SLA Q) </w:t>
            </w:r>
          </w:p>
        </w:tc>
        <w:tc>
          <w:tcPr>
            <w:tcW w:w="1468" w:type="dxa"/>
            <w:shd w:val="clear" w:color="auto" w:fill="FFFFFF"/>
            <w:vAlign w:val="center"/>
          </w:tcPr>
          <w:p w14:paraId="22F7A298" w14:textId="77777777" w:rsidR="007C3FCE" w:rsidRDefault="007C3FCE">
            <w:pPr>
              <w:jc w:val="center"/>
            </w:pPr>
          </w:p>
        </w:tc>
      </w:tr>
      <w:tr w:rsidR="007C3FCE" w14:paraId="4CD2A444" w14:textId="77777777">
        <w:trPr>
          <w:trHeight w:val="1676"/>
        </w:trPr>
        <w:tc>
          <w:tcPr>
            <w:tcW w:w="1139" w:type="dxa"/>
            <w:shd w:val="clear" w:color="auto" w:fill="FFFFFF"/>
            <w:vAlign w:val="center"/>
          </w:tcPr>
          <w:p w14:paraId="64DACC89" w14:textId="77777777" w:rsidR="007C3FCE" w:rsidRDefault="00477FFC">
            <w:pPr>
              <w:jc w:val="left"/>
            </w:pPr>
            <w:r>
              <w:t>2</w:t>
            </w:r>
          </w:p>
        </w:tc>
        <w:tc>
          <w:tcPr>
            <w:tcW w:w="2263" w:type="dxa"/>
            <w:shd w:val="clear" w:color="auto" w:fill="FFFFFF"/>
            <w:vAlign w:val="center"/>
          </w:tcPr>
          <w:p w14:paraId="38E58926" w14:textId="77777777" w:rsidR="007C3FCE" w:rsidRDefault="00477FFC">
            <w:pPr>
              <w:jc w:val="left"/>
            </w:pPr>
            <w:r>
              <w:t>Delivery by the Supplier of the Mobilisation Plan which covers demobilisation (where applicable) and Mobilisation activities. </w:t>
            </w:r>
          </w:p>
        </w:tc>
        <w:tc>
          <w:tcPr>
            <w:tcW w:w="2268" w:type="dxa"/>
            <w:shd w:val="clear" w:color="auto" w:fill="FFFFFF"/>
            <w:vAlign w:val="center"/>
          </w:tcPr>
          <w:p w14:paraId="58CB476D" w14:textId="77777777" w:rsidR="007C3FCE" w:rsidRDefault="00477FFC">
            <w:pPr>
              <w:jc w:val="left"/>
            </w:pPr>
            <w:r>
              <w:t>30 Working Days from Buyer Approval of submitted costs.</w:t>
            </w:r>
          </w:p>
        </w:tc>
        <w:tc>
          <w:tcPr>
            <w:tcW w:w="1840" w:type="dxa"/>
            <w:vMerge w:val="restart"/>
            <w:shd w:val="clear" w:color="auto" w:fill="FFFFFF"/>
            <w:vAlign w:val="center"/>
          </w:tcPr>
          <w:p w14:paraId="09800B86" w14:textId="77777777" w:rsidR="007C3FCE" w:rsidRDefault="00477FFC">
            <w:pPr>
              <w:jc w:val="center"/>
            </w:pPr>
            <w:r>
              <w:t>20%</w:t>
            </w:r>
          </w:p>
        </w:tc>
        <w:tc>
          <w:tcPr>
            <w:tcW w:w="1468" w:type="dxa"/>
            <w:vMerge w:val="restart"/>
            <w:shd w:val="clear" w:color="auto" w:fill="FFFFFF"/>
            <w:vAlign w:val="center"/>
          </w:tcPr>
          <w:p w14:paraId="1046CEE0" w14:textId="77777777" w:rsidR="007C3FCE" w:rsidRDefault="00477FFC">
            <w:pPr>
              <w:jc w:val="center"/>
            </w:pPr>
            <w:r>
              <w:t> </w:t>
            </w:r>
          </w:p>
          <w:p w14:paraId="077B2DE3" w14:textId="77777777" w:rsidR="007C3FCE" w:rsidRDefault="00477FFC">
            <w:pPr>
              <w:jc w:val="center"/>
            </w:pPr>
            <w:r>
              <w:t>1%</w:t>
            </w:r>
          </w:p>
          <w:p w14:paraId="1B9C0E05" w14:textId="77777777" w:rsidR="007C3FCE" w:rsidRDefault="00477FFC">
            <w:pPr>
              <w:jc w:val="left"/>
            </w:pPr>
            <w:r>
              <w:t> </w:t>
            </w:r>
          </w:p>
        </w:tc>
      </w:tr>
      <w:tr w:rsidR="007C3FCE" w14:paraId="6914982C" w14:textId="77777777">
        <w:trPr>
          <w:trHeight w:val="739"/>
        </w:trPr>
        <w:tc>
          <w:tcPr>
            <w:tcW w:w="1139" w:type="dxa"/>
            <w:shd w:val="clear" w:color="auto" w:fill="FFFFFF"/>
            <w:vAlign w:val="center"/>
          </w:tcPr>
          <w:p w14:paraId="47F4A55C" w14:textId="77777777" w:rsidR="007C3FCE" w:rsidRDefault="00477FFC">
            <w:pPr>
              <w:jc w:val="left"/>
            </w:pPr>
            <w:r>
              <w:t>2a</w:t>
            </w:r>
          </w:p>
        </w:tc>
        <w:tc>
          <w:tcPr>
            <w:tcW w:w="2263" w:type="dxa"/>
            <w:shd w:val="clear" w:color="auto" w:fill="FFFFFF"/>
            <w:vAlign w:val="center"/>
          </w:tcPr>
          <w:p w14:paraId="0F78A067" w14:textId="77777777" w:rsidR="007C3FCE" w:rsidRDefault="00477FFC">
            <w:pPr>
              <w:jc w:val="left"/>
            </w:pPr>
            <w:r>
              <w:t>Buyer Approval of Mobilisation Plans</w:t>
            </w:r>
          </w:p>
        </w:tc>
        <w:tc>
          <w:tcPr>
            <w:tcW w:w="2268" w:type="dxa"/>
            <w:shd w:val="clear" w:color="auto" w:fill="FFFFFF"/>
            <w:vAlign w:val="center"/>
          </w:tcPr>
          <w:p w14:paraId="21AE4B10" w14:textId="77777777" w:rsidR="007C3FCE" w:rsidRDefault="00477FFC">
            <w:pPr>
              <w:jc w:val="left"/>
            </w:pPr>
            <w:r>
              <w:t>5 Working Days from Milestone 2</w:t>
            </w:r>
          </w:p>
        </w:tc>
        <w:tc>
          <w:tcPr>
            <w:tcW w:w="1840" w:type="dxa"/>
            <w:vMerge/>
            <w:shd w:val="clear" w:color="auto" w:fill="FFFFFF"/>
            <w:vAlign w:val="center"/>
          </w:tcPr>
          <w:p w14:paraId="36826EC5" w14:textId="77777777" w:rsidR="007C3FCE" w:rsidRDefault="007C3FCE">
            <w:pPr>
              <w:widowControl w:val="0"/>
              <w:pBdr>
                <w:top w:val="nil"/>
                <w:left w:val="nil"/>
                <w:bottom w:val="nil"/>
                <w:right w:val="nil"/>
                <w:between w:val="nil"/>
              </w:pBdr>
              <w:spacing w:line="276" w:lineRule="auto"/>
              <w:jc w:val="left"/>
            </w:pPr>
          </w:p>
        </w:tc>
        <w:tc>
          <w:tcPr>
            <w:tcW w:w="1468" w:type="dxa"/>
            <w:vMerge/>
            <w:shd w:val="clear" w:color="auto" w:fill="FFFFFF"/>
            <w:vAlign w:val="center"/>
          </w:tcPr>
          <w:p w14:paraId="44E039C2" w14:textId="77777777" w:rsidR="007C3FCE" w:rsidRDefault="007C3FCE">
            <w:pPr>
              <w:widowControl w:val="0"/>
              <w:pBdr>
                <w:top w:val="nil"/>
                <w:left w:val="nil"/>
                <w:bottom w:val="nil"/>
                <w:right w:val="nil"/>
                <w:between w:val="nil"/>
              </w:pBdr>
              <w:spacing w:line="276" w:lineRule="auto"/>
              <w:jc w:val="left"/>
            </w:pPr>
          </w:p>
        </w:tc>
      </w:tr>
      <w:tr w:rsidR="007C3FCE" w14:paraId="1DD29B04" w14:textId="77777777">
        <w:trPr>
          <w:trHeight w:val="2598"/>
        </w:trPr>
        <w:tc>
          <w:tcPr>
            <w:tcW w:w="1139" w:type="dxa"/>
            <w:shd w:val="clear" w:color="auto" w:fill="FFFFFF"/>
            <w:vAlign w:val="center"/>
          </w:tcPr>
          <w:p w14:paraId="561EC1E0" w14:textId="77777777" w:rsidR="007C3FCE" w:rsidRDefault="00477FFC">
            <w:pPr>
              <w:jc w:val="left"/>
            </w:pPr>
            <w:r>
              <w:t>3</w:t>
            </w:r>
          </w:p>
        </w:tc>
        <w:tc>
          <w:tcPr>
            <w:tcW w:w="2263" w:type="dxa"/>
            <w:shd w:val="clear" w:color="auto" w:fill="FFFFFF"/>
            <w:vAlign w:val="center"/>
          </w:tcPr>
          <w:p w14:paraId="75008BCF" w14:textId="77777777" w:rsidR="007C3FCE" w:rsidRDefault="00477FFC">
            <w:pPr>
              <w:jc w:val="left"/>
            </w:pPr>
            <w:r>
              <w:t>Submission of Service Delivery Plan, Mobilisation risk &amp; issues register as required by Work Pack B1: Contract Mobilisation section Mobilisation Plan paragraph 19.6.11. of Attachment 3: Specification for review by Buyer.</w:t>
            </w:r>
          </w:p>
        </w:tc>
        <w:tc>
          <w:tcPr>
            <w:tcW w:w="2268" w:type="dxa"/>
            <w:shd w:val="clear" w:color="auto" w:fill="FFFFFF"/>
            <w:vAlign w:val="center"/>
          </w:tcPr>
          <w:p w14:paraId="31007172" w14:textId="77777777" w:rsidR="007C3FCE" w:rsidRDefault="00477FFC">
            <w:pPr>
              <w:jc w:val="left"/>
            </w:pPr>
            <w:r>
              <w:t>30 Working Days from Buyer Approval of submitted costs.</w:t>
            </w:r>
          </w:p>
        </w:tc>
        <w:tc>
          <w:tcPr>
            <w:tcW w:w="1840" w:type="dxa"/>
            <w:vMerge w:val="restart"/>
            <w:shd w:val="clear" w:color="auto" w:fill="FFFFFF"/>
            <w:vAlign w:val="center"/>
          </w:tcPr>
          <w:p w14:paraId="790CF5F5" w14:textId="77777777" w:rsidR="007C3FCE" w:rsidRDefault="00477FFC">
            <w:pPr>
              <w:jc w:val="center"/>
            </w:pPr>
            <w:r>
              <w:t>25%</w:t>
            </w:r>
          </w:p>
        </w:tc>
        <w:tc>
          <w:tcPr>
            <w:tcW w:w="1468" w:type="dxa"/>
            <w:vMerge w:val="restart"/>
            <w:shd w:val="clear" w:color="auto" w:fill="FFFFFF"/>
            <w:vAlign w:val="center"/>
          </w:tcPr>
          <w:p w14:paraId="0144A627" w14:textId="77777777" w:rsidR="007C3FCE" w:rsidRDefault="00477FFC">
            <w:pPr>
              <w:jc w:val="center"/>
            </w:pPr>
            <w:r>
              <w:t> </w:t>
            </w:r>
          </w:p>
          <w:p w14:paraId="41A6DA3E" w14:textId="77777777" w:rsidR="007C3FCE" w:rsidRDefault="00477FFC">
            <w:pPr>
              <w:jc w:val="center"/>
            </w:pPr>
            <w:r>
              <w:t>1%</w:t>
            </w:r>
          </w:p>
          <w:p w14:paraId="390F5F95" w14:textId="77777777" w:rsidR="007C3FCE" w:rsidRDefault="00477FFC">
            <w:pPr>
              <w:jc w:val="center"/>
            </w:pPr>
            <w:r>
              <w:t> </w:t>
            </w:r>
          </w:p>
        </w:tc>
      </w:tr>
      <w:tr w:rsidR="007C3FCE" w14:paraId="658E4D19" w14:textId="77777777">
        <w:trPr>
          <w:trHeight w:val="1050"/>
        </w:trPr>
        <w:tc>
          <w:tcPr>
            <w:tcW w:w="1139" w:type="dxa"/>
            <w:shd w:val="clear" w:color="auto" w:fill="FFFFFF"/>
            <w:vAlign w:val="center"/>
          </w:tcPr>
          <w:p w14:paraId="3391B1A9" w14:textId="77777777" w:rsidR="007C3FCE" w:rsidRDefault="00477FFC">
            <w:pPr>
              <w:jc w:val="left"/>
              <w:rPr>
                <w:highlight w:val="yellow"/>
              </w:rPr>
            </w:pPr>
            <w:r>
              <w:lastRenderedPageBreak/>
              <w:t>3a</w:t>
            </w:r>
          </w:p>
        </w:tc>
        <w:tc>
          <w:tcPr>
            <w:tcW w:w="2263" w:type="dxa"/>
            <w:shd w:val="clear" w:color="auto" w:fill="FFFFFF"/>
            <w:vAlign w:val="center"/>
          </w:tcPr>
          <w:p w14:paraId="775965A0" w14:textId="77777777" w:rsidR="007C3FCE" w:rsidRDefault="00477FFC">
            <w:pPr>
              <w:jc w:val="left"/>
            </w:pPr>
            <w:r>
              <w:t>Submit final Service Delivery Plan, Mobilisation risk &amp; issues register as required by Work Pack B1: Contract Mobilisation section Mobilisation Plan paragraph 19.6.11. of Attachment 3: Specification Buyer Approval.</w:t>
            </w:r>
          </w:p>
        </w:tc>
        <w:tc>
          <w:tcPr>
            <w:tcW w:w="2268" w:type="dxa"/>
            <w:shd w:val="clear" w:color="auto" w:fill="FFFFFF"/>
            <w:vAlign w:val="center"/>
          </w:tcPr>
          <w:p w14:paraId="3B9CA509" w14:textId="77777777" w:rsidR="007C3FCE" w:rsidRDefault="00477FFC">
            <w:pPr>
              <w:jc w:val="left"/>
            </w:pPr>
            <w:r>
              <w:t>10 Working Days from Milestone 3.</w:t>
            </w:r>
          </w:p>
        </w:tc>
        <w:tc>
          <w:tcPr>
            <w:tcW w:w="1840" w:type="dxa"/>
            <w:vMerge/>
            <w:shd w:val="clear" w:color="auto" w:fill="FFFFFF"/>
            <w:vAlign w:val="center"/>
          </w:tcPr>
          <w:p w14:paraId="03741221" w14:textId="77777777" w:rsidR="007C3FCE" w:rsidRDefault="007C3FCE">
            <w:pPr>
              <w:widowControl w:val="0"/>
              <w:pBdr>
                <w:top w:val="nil"/>
                <w:left w:val="nil"/>
                <w:bottom w:val="nil"/>
                <w:right w:val="nil"/>
                <w:between w:val="nil"/>
              </w:pBdr>
              <w:spacing w:line="276" w:lineRule="auto"/>
              <w:jc w:val="left"/>
            </w:pPr>
          </w:p>
        </w:tc>
        <w:tc>
          <w:tcPr>
            <w:tcW w:w="1468" w:type="dxa"/>
            <w:vMerge/>
            <w:shd w:val="clear" w:color="auto" w:fill="FFFFFF"/>
            <w:vAlign w:val="center"/>
          </w:tcPr>
          <w:p w14:paraId="16E836E2" w14:textId="77777777" w:rsidR="007C3FCE" w:rsidRDefault="007C3FCE">
            <w:pPr>
              <w:widowControl w:val="0"/>
              <w:pBdr>
                <w:top w:val="nil"/>
                <w:left w:val="nil"/>
                <w:bottom w:val="nil"/>
                <w:right w:val="nil"/>
                <w:between w:val="nil"/>
              </w:pBdr>
              <w:spacing w:line="276" w:lineRule="auto"/>
              <w:jc w:val="left"/>
            </w:pPr>
          </w:p>
        </w:tc>
      </w:tr>
      <w:tr w:rsidR="007C3FCE" w14:paraId="0F702342" w14:textId="77777777">
        <w:trPr>
          <w:trHeight w:val="3910"/>
        </w:trPr>
        <w:tc>
          <w:tcPr>
            <w:tcW w:w="1139" w:type="dxa"/>
            <w:shd w:val="clear" w:color="auto" w:fill="FFFFFF"/>
            <w:vAlign w:val="center"/>
          </w:tcPr>
          <w:p w14:paraId="1F309F7C" w14:textId="77777777" w:rsidR="007C3FCE" w:rsidRDefault="00477FFC">
            <w:pPr>
              <w:jc w:val="left"/>
            </w:pPr>
            <w:r>
              <w:t>4</w:t>
            </w:r>
          </w:p>
        </w:tc>
        <w:tc>
          <w:tcPr>
            <w:tcW w:w="2263" w:type="dxa"/>
            <w:shd w:val="clear" w:color="auto" w:fill="FFFFFF"/>
            <w:vAlign w:val="center"/>
          </w:tcPr>
          <w:p w14:paraId="27632500" w14:textId="77777777" w:rsidR="007C3FCE" w:rsidRDefault="00477FFC">
            <w:pPr>
              <w:jc w:val="left"/>
            </w:pPr>
            <w:r>
              <w:t xml:space="preserve">Confirmation by testing that the Asset register, ‘PPM schedules’ (as required by sections 19 – 20 of Attachment 3: Specification &amp; Buyer site information are uploaded onto the Supplier’s CAFM System and this is fully functioning and mirrors the data held on the Digital Platform master data set, in accordance with requirements Attachment 3, Specification section Asset Database, paragraphs 19.29 - 19.37 </w:t>
            </w:r>
          </w:p>
        </w:tc>
        <w:tc>
          <w:tcPr>
            <w:tcW w:w="2268" w:type="dxa"/>
            <w:vMerge w:val="restart"/>
            <w:shd w:val="clear" w:color="auto" w:fill="FFFFFF"/>
            <w:vAlign w:val="center"/>
          </w:tcPr>
          <w:p w14:paraId="218F3962" w14:textId="77777777" w:rsidR="007C3FCE" w:rsidRDefault="00477FFC">
            <w:pPr>
              <w:jc w:val="left"/>
            </w:pPr>
            <w:r>
              <w:t>30 Working Days from Buyer Approval of submitted costs.</w:t>
            </w:r>
          </w:p>
          <w:p w14:paraId="0E9929EA" w14:textId="77777777" w:rsidR="007C3FCE" w:rsidRDefault="007C3FCE">
            <w:pPr>
              <w:jc w:val="left"/>
            </w:pPr>
          </w:p>
        </w:tc>
        <w:tc>
          <w:tcPr>
            <w:tcW w:w="1840" w:type="dxa"/>
            <w:vMerge w:val="restart"/>
            <w:shd w:val="clear" w:color="auto" w:fill="FFFFFF"/>
            <w:vAlign w:val="center"/>
          </w:tcPr>
          <w:p w14:paraId="24E9AA29" w14:textId="77777777" w:rsidR="007C3FCE" w:rsidRDefault="007C3FCE">
            <w:pPr>
              <w:jc w:val="center"/>
            </w:pPr>
          </w:p>
          <w:p w14:paraId="3331AA8E" w14:textId="77777777" w:rsidR="007C3FCE" w:rsidRDefault="00477FFC">
            <w:pPr>
              <w:jc w:val="center"/>
            </w:pPr>
            <w:r>
              <w:t> </w:t>
            </w:r>
          </w:p>
          <w:p w14:paraId="1368E441" w14:textId="77777777" w:rsidR="007C3FCE" w:rsidRDefault="00477FFC">
            <w:pPr>
              <w:jc w:val="center"/>
            </w:pPr>
            <w:r>
              <w:t>30%</w:t>
            </w:r>
          </w:p>
        </w:tc>
        <w:tc>
          <w:tcPr>
            <w:tcW w:w="1468" w:type="dxa"/>
            <w:vMerge w:val="restart"/>
            <w:shd w:val="clear" w:color="auto" w:fill="FFFFFF"/>
            <w:vAlign w:val="center"/>
          </w:tcPr>
          <w:p w14:paraId="3A093CD9" w14:textId="77777777" w:rsidR="007C3FCE" w:rsidRDefault="00477FFC">
            <w:pPr>
              <w:jc w:val="center"/>
            </w:pPr>
            <w:r>
              <w:t>1%</w:t>
            </w:r>
          </w:p>
        </w:tc>
      </w:tr>
      <w:tr w:rsidR="007C3FCE" w14:paraId="72C8A3C0" w14:textId="77777777">
        <w:trPr>
          <w:trHeight w:val="1470"/>
        </w:trPr>
        <w:tc>
          <w:tcPr>
            <w:tcW w:w="1139" w:type="dxa"/>
            <w:shd w:val="clear" w:color="auto" w:fill="FFFFFF"/>
            <w:vAlign w:val="center"/>
          </w:tcPr>
          <w:p w14:paraId="5C0546F5" w14:textId="77777777" w:rsidR="007C3FCE" w:rsidRDefault="00477FFC">
            <w:pPr>
              <w:jc w:val="left"/>
            </w:pPr>
            <w:r>
              <w:t>4a</w:t>
            </w:r>
          </w:p>
        </w:tc>
        <w:tc>
          <w:tcPr>
            <w:tcW w:w="2263" w:type="dxa"/>
            <w:shd w:val="clear" w:color="auto" w:fill="FFFFFF"/>
            <w:vAlign w:val="center"/>
          </w:tcPr>
          <w:p w14:paraId="518016BF" w14:textId="77777777" w:rsidR="007C3FCE" w:rsidRDefault="00477FFC">
            <w:pPr>
              <w:jc w:val="left"/>
            </w:pPr>
            <w:r>
              <w:t>Resources (people) in place to deliver the Services.  All Supplier Staff required to provide the Service are in place with the requisite security clearances, training and available to fulfil their roles. </w:t>
            </w:r>
          </w:p>
        </w:tc>
        <w:tc>
          <w:tcPr>
            <w:tcW w:w="2268" w:type="dxa"/>
            <w:vMerge/>
            <w:shd w:val="clear" w:color="auto" w:fill="FFFFFF"/>
            <w:vAlign w:val="center"/>
          </w:tcPr>
          <w:p w14:paraId="39F56CE3" w14:textId="77777777" w:rsidR="007C3FCE" w:rsidRDefault="007C3FCE">
            <w:pPr>
              <w:widowControl w:val="0"/>
              <w:pBdr>
                <w:top w:val="nil"/>
                <w:left w:val="nil"/>
                <w:bottom w:val="nil"/>
                <w:right w:val="nil"/>
                <w:between w:val="nil"/>
              </w:pBdr>
              <w:spacing w:line="276" w:lineRule="auto"/>
              <w:jc w:val="left"/>
            </w:pPr>
          </w:p>
        </w:tc>
        <w:tc>
          <w:tcPr>
            <w:tcW w:w="1840" w:type="dxa"/>
            <w:vMerge/>
            <w:shd w:val="clear" w:color="auto" w:fill="FFFFFF"/>
            <w:vAlign w:val="center"/>
          </w:tcPr>
          <w:p w14:paraId="175F0F98" w14:textId="77777777" w:rsidR="007C3FCE" w:rsidRDefault="007C3FCE">
            <w:pPr>
              <w:widowControl w:val="0"/>
              <w:pBdr>
                <w:top w:val="nil"/>
                <w:left w:val="nil"/>
                <w:bottom w:val="nil"/>
                <w:right w:val="nil"/>
                <w:between w:val="nil"/>
              </w:pBdr>
              <w:spacing w:line="276" w:lineRule="auto"/>
              <w:jc w:val="left"/>
            </w:pPr>
          </w:p>
        </w:tc>
        <w:tc>
          <w:tcPr>
            <w:tcW w:w="1468" w:type="dxa"/>
            <w:vMerge/>
            <w:shd w:val="clear" w:color="auto" w:fill="FFFFFF"/>
            <w:vAlign w:val="center"/>
          </w:tcPr>
          <w:p w14:paraId="34E5E681" w14:textId="77777777" w:rsidR="007C3FCE" w:rsidRDefault="007C3FCE">
            <w:pPr>
              <w:widowControl w:val="0"/>
              <w:pBdr>
                <w:top w:val="nil"/>
                <w:left w:val="nil"/>
                <w:bottom w:val="nil"/>
                <w:right w:val="nil"/>
                <w:between w:val="nil"/>
              </w:pBdr>
              <w:spacing w:line="276" w:lineRule="auto"/>
              <w:jc w:val="left"/>
            </w:pPr>
          </w:p>
        </w:tc>
      </w:tr>
      <w:tr w:rsidR="007C3FCE" w14:paraId="2E53271B" w14:textId="77777777">
        <w:trPr>
          <w:trHeight w:val="1140"/>
        </w:trPr>
        <w:tc>
          <w:tcPr>
            <w:tcW w:w="1139" w:type="dxa"/>
            <w:shd w:val="clear" w:color="auto" w:fill="FFFFFF"/>
            <w:vAlign w:val="center"/>
          </w:tcPr>
          <w:p w14:paraId="163EE222" w14:textId="77777777" w:rsidR="007C3FCE" w:rsidRDefault="00477FFC">
            <w:pPr>
              <w:jc w:val="left"/>
            </w:pPr>
            <w:r>
              <w:t>5</w:t>
            </w:r>
          </w:p>
        </w:tc>
        <w:tc>
          <w:tcPr>
            <w:tcW w:w="2263" w:type="dxa"/>
            <w:shd w:val="clear" w:color="auto" w:fill="FFFFFF"/>
            <w:vAlign w:val="center"/>
          </w:tcPr>
          <w:p w14:paraId="0575DCB1" w14:textId="77777777" w:rsidR="007C3FCE" w:rsidRDefault="00477FFC">
            <w:pPr>
              <w:jc w:val="left"/>
            </w:pPr>
            <w:r>
              <w:t>BCDR Plan, Exit Plan, Disaster Recovery Plan, MI Reports  have been updated to include new Site(s)</w:t>
            </w:r>
          </w:p>
        </w:tc>
        <w:tc>
          <w:tcPr>
            <w:tcW w:w="2268" w:type="dxa"/>
            <w:shd w:val="clear" w:color="auto" w:fill="FFFFFF"/>
            <w:vAlign w:val="center"/>
          </w:tcPr>
          <w:p w14:paraId="15A01778" w14:textId="77777777" w:rsidR="007C3FCE" w:rsidRDefault="00477FFC">
            <w:pPr>
              <w:jc w:val="left"/>
            </w:pPr>
            <w:r>
              <w:t>30 days from site go live.</w:t>
            </w:r>
          </w:p>
        </w:tc>
        <w:tc>
          <w:tcPr>
            <w:tcW w:w="1840" w:type="dxa"/>
            <w:shd w:val="clear" w:color="auto" w:fill="FFFFFF"/>
            <w:vAlign w:val="center"/>
          </w:tcPr>
          <w:p w14:paraId="39B10DAB" w14:textId="77777777" w:rsidR="007C3FCE" w:rsidRDefault="00477FFC">
            <w:pPr>
              <w:jc w:val="center"/>
            </w:pPr>
            <w:r>
              <w:t> </w:t>
            </w:r>
          </w:p>
          <w:p w14:paraId="58662001" w14:textId="77777777" w:rsidR="007C3FCE" w:rsidRDefault="00477FFC">
            <w:pPr>
              <w:jc w:val="center"/>
            </w:pPr>
            <w:r>
              <w:t>10%</w:t>
            </w:r>
          </w:p>
          <w:p w14:paraId="60E699C2" w14:textId="77777777" w:rsidR="007C3FCE" w:rsidRDefault="00477FFC">
            <w:pPr>
              <w:jc w:val="center"/>
            </w:pPr>
            <w:r>
              <w:t> </w:t>
            </w:r>
          </w:p>
        </w:tc>
        <w:tc>
          <w:tcPr>
            <w:tcW w:w="1468" w:type="dxa"/>
            <w:shd w:val="clear" w:color="auto" w:fill="FFFFFF"/>
            <w:vAlign w:val="center"/>
          </w:tcPr>
          <w:p w14:paraId="09A587B0" w14:textId="77777777" w:rsidR="007C3FCE" w:rsidRDefault="00477FFC">
            <w:pPr>
              <w:jc w:val="center"/>
            </w:pPr>
            <w:r>
              <w:t>1%</w:t>
            </w:r>
          </w:p>
        </w:tc>
      </w:tr>
    </w:tbl>
    <w:p w14:paraId="47100B2E" w14:textId="77777777" w:rsidR="007C3FCE" w:rsidRDefault="007C3FCE">
      <w:pPr>
        <w:spacing w:after="160" w:line="256" w:lineRule="auto"/>
        <w:jc w:val="left"/>
        <w:rPr>
          <w:rFonts w:ascii="Calibri" w:eastAsia="Calibri" w:hAnsi="Calibri" w:cs="Calibri"/>
          <w:sz w:val="22"/>
          <w:szCs w:val="22"/>
        </w:rPr>
      </w:pPr>
    </w:p>
    <w:p w14:paraId="4D89AB6B" w14:textId="77777777" w:rsidR="007C3FCE" w:rsidRDefault="00477FFC">
      <w:pPr>
        <w:pStyle w:val="Heading2"/>
      </w:pPr>
      <w:bookmarkStart w:id="23" w:name="_heading=h.1t3h5sf" w:colFirst="0" w:colLast="0"/>
      <w:bookmarkEnd w:id="23"/>
      <w:r>
        <w:t xml:space="preserve">Special Term 6 </w:t>
      </w:r>
      <w:r>
        <w:rPr>
          <w:rFonts w:ascii="Calibri" w:eastAsia="Calibri" w:hAnsi="Calibri" w:cs="Calibri"/>
          <w:color w:val="2E75B5"/>
        </w:rPr>
        <w:t>(Removal of Sites)</w:t>
      </w:r>
    </w:p>
    <w:p w14:paraId="3581FB31" w14:textId="77777777" w:rsidR="007C3FCE" w:rsidRDefault="007C3FCE"/>
    <w:p w14:paraId="568E600A" w14:textId="77777777" w:rsidR="007C3FCE" w:rsidRDefault="00477FFC">
      <w:pPr>
        <w:spacing w:after="200"/>
      </w:pPr>
      <w:r>
        <w:t xml:space="preserve">The Parties agree that if during the Call-Off Contract Period any of the circumstances set out in Special Term 7 arise in relation to any of those premises listed in Annex U to Attachment 3 of the Order Form as it may be amended from time to time pursuant to Special Term 3: </w:t>
      </w:r>
    </w:p>
    <w:p w14:paraId="2F074649" w14:textId="77777777" w:rsidR="007C3FCE" w:rsidRDefault="00477FFC">
      <w:pPr>
        <w:numPr>
          <w:ilvl w:val="0"/>
          <w:numId w:val="11"/>
        </w:numPr>
        <w:pBdr>
          <w:top w:val="nil"/>
          <w:left w:val="nil"/>
          <w:bottom w:val="nil"/>
          <w:right w:val="nil"/>
          <w:between w:val="nil"/>
        </w:pBdr>
        <w:spacing w:after="200"/>
        <w:rPr>
          <w:color w:val="000000"/>
        </w:rPr>
      </w:pPr>
      <w:r>
        <w:rPr>
          <w:color w:val="000000"/>
        </w:rPr>
        <w:lastRenderedPageBreak/>
        <w:t>on no less than one Month’s, or where TUPE applies to staff employed at the relevant premises on three Months’, notice from the Buyer to the Supplier, those premises shall no longer constitute a Site at which Deliverables and/or Optional Services are to be provided; and</w:t>
      </w:r>
    </w:p>
    <w:p w14:paraId="45203284" w14:textId="77777777" w:rsidR="007C3FCE" w:rsidRDefault="00477FFC">
      <w:pPr>
        <w:numPr>
          <w:ilvl w:val="0"/>
          <w:numId w:val="11"/>
        </w:numPr>
        <w:pBdr>
          <w:top w:val="nil"/>
          <w:left w:val="nil"/>
          <w:bottom w:val="nil"/>
          <w:right w:val="nil"/>
          <w:between w:val="nil"/>
        </w:pBdr>
        <w:spacing w:after="200"/>
      </w:pPr>
      <w:r>
        <w:rPr>
          <w:color w:val="000000"/>
        </w:rPr>
        <w:t>Annex U to Attachment 3 of the Order Form and/or Call-Off Schedule 22 (Call-Off Tender) shall be amended accordingly.</w:t>
      </w:r>
    </w:p>
    <w:p w14:paraId="7F3EBD2D" w14:textId="77777777" w:rsidR="007C3FCE" w:rsidRDefault="007C3FCE">
      <w:pPr>
        <w:spacing w:after="200" w:line="360" w:lineRule="auto"/>
        <w:rPr>
          <w:b/>
        </w:rPr>
      </w:pPr>
    </w:p>
    <w:p w14:paraId="24EC75A3" w14:textId="77777777" w:rsidR="007C3FCE" w:rsidRDefault="00477FFC">
      <w:pPr>
        <w:pStyle w:val="Heading2"/>
      </w:pPr>
      <w:bookmarkStart w:id="24" w:name="_heading=h.4d34og8" w:colFirst="0" w:colLast="0"/>
      <w:bookmarkEnd w:id="24"/>
      <w:r>
        <w:t>Special Term 7 (Removal of Sites)</w:t>
      </w:r>
    </w:p>
    <w:p w14:paraId="1E69C5A9" w14:textId="77777777" w:rsidR="007C3FCE" w:rsidRDefault="007C3FCE"/>
    <w:p w14:paraId="5AD096E5" w14:textId="77777777" w:rsidR="007C3FCE" w:rsidRDefault="00477FFC">
      <w:pPr>
        <w:spacing w:after="200" w:line="360" w:lineRule="auto"/>
      </w:pPr>
      <w:r>
        <w:t>The circumstances referred to in Special Term 6 shall include, but not be limited to:</w:t>
      </w:r>
    </w:p>
    <w:p w14:paraId="0F39B95E" w14:textId="77777777" w:rsidR="007C3FCE" w:rsidRDefault="00477FFC">
      <w:pPr>
        <w:numPr>
          <w:ilvl w:val="0"/>
          <w:numId w:val="9"/>
        </w:numPr>
        <w:pBdr>
          <w:top w:val="nil"/>
          <w:left w:val="nil"/>
          <w:bottom w:val="nil"/>
          <w:right w:val="nil"/>
          <w:between w:val="nil"/>
        </w:pBdr>
        <w:spacing w:after="200"/>
        <w:rPr>
          <w:color w:val="000000"/>
        </w:rPr>
      </w:pPr>
      <w:r>
        <w:rPr>
          <w:color w:val="000000"/>
        </w:rPr>
        <w:t>the Buyer disposes of its interest in the premises (i.e. it sells the premises, or the lease or licence expires and is not renewed, is assigned or novated, or otherwise terminates) during the Call-Off Contract Period; or</w:t>
      </w:r>
    </w:p>
    <w:p w14:paraId="34890D63" w14:textId="77777777" w:rsidR="007C3FCE" w:rsidRDefault="00477FFC">
      <w:pPr>
        <w:numPr>
          <w:ilvl w:val="0"/>
          <w:numId w:val="9"/>
        </w:numPr>
        <w:spacing w:after="200"/>
      </w:pPr>
      <w:r>
        <w:t>the premises provide a temporary solution, and the Buyer or other Central Government Body in occupation of those premises acquires alternative permanent accommodation.</w:t>
      </w:r>
    </w:p>
    <w:p w14:paraId="08D35853" w14:textId="77777777" w:rsidR="007C3FCE" w:rsidRDefault="007C3FCE">
      <w:pPr>
        <w:rPr>
          <w:b/>
        </w:rPr>
      </w:pPr>
    </w:p>
    <w:p w14:paraId="2EF014F6" w14:textId="77777777" w:rsidR="007C3FCE" w:rsidRDefault="007C3FCE">
      <w:pPr>
        <w:rPr>
          <w:b/>
        </w:rPr>
      </w:pPr>
    </w:p>
    <w:p w14:paraId="4B60ECAB" w14:textId="77777777" w:rsidR="007C3FCE" w:rsidRDefault="00477FFC">
      <w:pPr>
        <w:pStyle w:val="Heading2"/>
      </w:pPr>
      <w:bookmarkStart w:id="25" w:name="_heading=h.2s8eyo1" w:colFirst="0" w:colLast="0"/>
      <w:bookmarkEnd w:id="25"/>
      <w:r>
        <w:t>Special Term 8 (No Volume Guarantee and Exclusivity)</w:t>
      </w:r>
    </w:p>
    <w:p w14:paraId="60644B03" w14:textId="77777777" w:rsidR="007C3FCE" w:rsidRDefault="007C3FCE"/>
    <w:p w14:paraId="029EABB4" w14:textId="77777777" w:rsidR="007C3FCE" w:rsidRDefault="00477FFC">
      <w:r>
        <w:t>The Buyer does not guarantee any value or quantity of Deliverables under this Call-Off Contract. The Supplier acknowledges that the volume of Deliverables may be subject to adjustment during the Contract Period.</w:t>
      </w:r>
    </w:p>
    <w:p w14:paraId="1C2DC44D" w14:textId="77777777" w:rsidR="007C3FCE" w:rsidRDefault="007C3FCE"/>
    <w:p w14:paraId="22D08263" w14:textId="77777777" w:rsidR="007C3FCE" w:rsidRDefault="00477FFC">
      <w:r>
        <w:t>The Buyer may (in its absolute discretion) instruct any other person to carry out any or all of the Services in place of or in addition to the Supplier at any time without the prior consent of the Supplier.</w:t>
      </w:r>
    </w:p>
    <w:p w14:paraId="3426D43A" w14:textId="77777777" w:rsidR="007C3FCE" w:rsidRDefault="007C3FCE"/>
    <w:p w14:paraId="50A87AC1" w14:textId="77777777" w:rsidR="007C3FCE" w:rsidRDefault="007C3FCE">
      <w:pPr>
        <w:pBdr>
          <w:top w:val="nil"/>
          <w:left w:val="nil"/>
          <w:bottom w:val="nil"/>
          <w:right w:val="nil"/>
          <w:between w:val="nil"/>
        </w:pBdr>
        <w:spacing w:after="200"/>
        <w:rPr>
          <w:b/>
          <w:color w:val="000000"/>
        </w:rPr>
      </w:pPr>
    </w:p>
    <w:p w14:paraId="6A7A151A" w14:textId="77777777" w:rsidR="007C3FCE" w:rsidRDefault="00477FFC">
      <w:pPr>
        <w:pStyle w:val="Heading2"/>
      </w:pPr>
      <w:bookmarkStart w:id="26" w:name="_heading=h.17dp8vu" w:colFirst="0" w:colLast="0"/>
      <w:bookmarkEnd w:id="26"/>
      <w:r>
        <w:t>Special Term 9 (Security and Vetting)</w:t>
      </w:r>
    </w:p>
    <w:p w14:paraId="6888823A" w14:textId="77777777" w:rsidR="007C3FCE" w:rsidRDefault="007C3FCE">
      <w:pPr>
        <w:pBdr>
          <w:top w:val="nil"/>
          <w:left w:val="nil"/>
          <w:bottom w:val="nil"/>
          <w:right w:val="nil"/>
          <w:between w:val="nil"/>
        </w:pBdr>
        <w:spacing w:after="200"/>
        <w:rPr>
          <w:color w:val="222222"/>
          <w:highlight w:val="white"/>
        </w:rPr>
      </w:pPr>
    </w:p>
    <w:p w14:paraId="57F8C79B" w14:textId="77777777" w:rsidR="007C3FCE" w:rsidRDefault="00477FFC">
      <w:pPr>
        <w:pBdr>
          <w:top w:val="nil"/>
          <w:left w:val="nil"/>
          <w:bottom w:val="nil"/>
          <w:right w:val="nil"/>
          <w:between w:val="nil"/>
        </w:pBdr>
        <w:spacing w:after="200"/>
        <w:rPr>
          <w:color w:val="222222"/>
          <w:highlight w:val="white"/>
        </w:rPr>
      </w:pPr>
      <w:r>
        <w:rPr>
          <w:color w:val="222222"/>
          <w:highlight w:val="white"/>
        </w:rPr>
        <w:t>Replace clause 7.1 (b) and (c) of the Core Terms with the following:</w:t>
      </w:r>
    </w:p>
    <w:p w14:paraId="7E0E6BA8" w14:textId="77777777" w:rsidR="007C3FCE" w:rsidRDefault="00477FFC">
      <w:pPr>
        <w:pBdr>
          <w:top w:val="nil"/>
          <w:left w:val="nil"/>
          <w:bottom w:val="nil"/>
          <w:right w:val="nil"/>
          <w:between w:val="nil"/>
        </w:pBdr>
        <w:spacing w:after="200"/>
        <w:ind w:left="1276" w:hanging="567"/>
        <w:rPr>
          <w:color w:val="222222"/>
          <w:highlight w:val="white"/>
        </w:rPr>
      </w:pPr>
      <w:r>
        <w:rPr>
          <w:color w:val="222222"/>
          <w:highlight w:val="white"/>
        </w:rPr>
        <w:t xml:space="preserve">“(b) </w:t>
      </w:r>
      <w:r>
        <w:rPr>
          <w:color w:val="222222"/>
          <w:highlight w:val="white"/>
        </w:rPr>
        <w:tab/>
        <w:t>be vetted in accordance with Good Industry Practice and, where applicable, the Security Policy and the security requirements set out in</w:t>
      </w:r>
      <w:r>
        <w:rPr>
          <w:color w:val="000000"/>
        </w:rPr>
        <w:t xml:space="preserve"> </w:t>
      </w:r>
      <w:r>
        <w:rPr>
          <w:color w:val="222222"/>
          <w:highlight w:val="white"/>
        </w:rPr>
        <w:t>Attachment 3 of the Order Form and Call-Off Schedule 9 (Security);</w:t>
      </w:r>
    </w:p>
    <w:p w14:paraId="0A4510E2" w14:textId="77777777" w:rsidR="007C3FCE" w:rsidRDefault="00477FFC">
      <w:pPr>
        <w:pBdr>
          <w:top w:val="nil"/>
          <w:left w:val="nil"/>
          <w:bottom w:val="nil"/>
          <w:right w:val="nil"/>
          <w:between w:val="nil"/>
        </w:pBdr>
        <w:spacing w:after="200"/>
        <w:ind w:left="1276" w:hanging="567"/>
        <w:rPr>
          <w:color w:val="222222"/>
          <w:highlight w:val="white"/>
        </w:rPr>
      </w:pPr>
      <w:r>
        <w:rPr>
          <w:color w:val="222222"/>
          <w:highlight w:val="white"/>
        </w:rPr>
        <w:t xml:space="preserve">(c) </w:t>
      </w:r>
      <w:r>
        <w:rPr>
          <w:color w:val="222222"/>
          <w:highlight w:val="white"/>
        </w:rPr>
        <w:tab/>
        <w:t>comply with all reasonable requirements of the Buyer concerning conduct at the Sites, including the security requirements as set out in Attachment 3 of the Order Form and Call-Off Schedule 9 (Security)”</w:t>
      </w:r>
    </w:p>
    <w:p w14:paraId="16A56387" w14:textId="77777777" w:rsidR="007C3FCE" w:rsidRDefault="00477FFC">
      <w:pPr>
        <w:pBdr>
          <w:top w:val="nil"/>
          <w:left w:val="nil"/>
          <w:bottom w:val="nil"/>
          <w:right w:val="nil"/>
          <w:between w:val="nil"/>
        </w:pBdr>
        <w:spacing w:after="200"/>
        <w:rPr>
          <w:color w:val="222222"/>
          <w:highlight w:val="white"/>
        </w:rPr>
      </w:pPr>
      <w:r>
        <w:rPr>
          <w:color w:val="222222"/>
          <w:highlight w:val="white"/>
        </w:rPr>
        <w:t>Replace clause 7.2 of the Core Terms with the following:</w:t>
      </w:r>
    </w:p>
    <w:p w14:paraId="61E7F913" w14:textId="77777777" w:rsidR="007C3FCE" w:rsidRDefault="00477FFC">
      <w:pPr>
        <w:pBdr>
          <w:top w:val="nil"/>
          <w:left w:val="nil"/>
          <w:bottom w:val="nil"/>
          <w:right w:val="nil"/>
          <w:between w:val="nil"/>
        </w:pBdr>
        <w:spacing w:after="200"/>
        <w:ind w:left="709" w:hanging="709"/>
        <w:rPr>
          <w:color w:val="222222"/>
          <w:highlight w:val="white"/>
        </w:rPr>
      </w:pPr>
      <w:r>
        <w:rPr>
          <w:color w:val="222222"/>
          <w:highlight w:val="white"/>
        </w:rPr>
        <w:t>“7.2</w:t>
      </w:r>
      <w:r>
        <w:rPr>
          <w:color w:val="222222"/>
          <w:highlight w:val="white"/>
        </w:rPr>
        <w:tab/>
        <w:t>Where the Buyer decides for any reason whatsoever (at its sole discretion) that one of the Supplier’s Staff is not suitable to work on a contract, including (without limitation) where that member of the Supplier’s Staff has been declined the requisite security clearance required pursuant to clause 7.1, the Buyer may:</w:t>
      </w:r>
    </w:p>
    <w:p w14:paraId="1B4B2F3D" w14:textId="77777777" w:rsidR="007C3FCE" w:rsidRDefault="00477FFC">
      <w:pPr>
        <w:pBdr>
          <w:top w:val="nil"/>
          <w:left w:val="nil"/>
          <w:bottom w:val="nil"/>
          <w:right w:val="nil"/>
          <w:between w:val="nil"/>
        </w:pBdr>
        <w:spacing w:after="200"/>
        <w:ind w:left="1276" w:hanging="567"/>
        <w:rPr>
          <w:color w:val="222222"/>
          <w:highlight w:val="white"/>
        </w:rPr>
      </w:pPr>
      <w:r>
        <w:rPr>
          <w:color w:val="222222"/>
          <w:highlight w:val="white"/>
        </w:rPr>
        <w:t xml:space="preserve">(a) </w:t>
      </w:r>
      <w:r>
        <w:rPr>
          <w:color w:val="222222"/>
          <w:highlight w:val="white"/>
        </w:rPr>
        <w:tab/>
        <w:t>refuse admission to the relevant person(s) to the Sites; and/or</w:t>
      </w:r>
    </w:p>
    <w:p w14:paraId="2E5FE8C4" w14:textId="77777777" w:rsidR="007C3FCE" w:rsidRDefault="00477FFC">
      <w:pPr>
        <w:pBdr>
          <w:top w:val="nil"/>
          <w:left w:val="nil"/>
          <w:bottom w:val="nil"/>
          <w:right w:val="nil"/>
          <w:between w:val="nil"/>
        </w:pBdr>
        <w:spacing w:after="200"/>
        <w:ind w:left="1276" w:hanging="567"/>
        <w:rPr>
          <w:color w:val="222222"/>
          <w:highlight w:val="white"/>
        </w:rPr>
      </w:pPr>
      <w:r>
        <w:rPr>
          <w:color w:val="222222"/>
          <w:highlight w:val="white"/>
        </w:rPr>
        <w:t xml:space="preserve">(b) </w:t>
      </w:r>
      <w:r>
        <w:rPr>
          <w:color w:val="222222"/>
          <w:highlight w:val="white"/>
        </w:rPr>
        <w:tab/>
        <w:t xml:space="preserve">direct the Supplier to end the involvement in the provision of the Services of the relevant person(s); and/or </w:t>
      </w:r>
    </w:p>
    <w:p w14:paraId="3071641F" w14:textId="77777777" w:rsidR="007C3FCE" w:rsidRDefault="00477FFC">
      <w:pPr>
        <w:pBdr>
          <w:top w:val="nil"/>
          <w:left w:val="nil"/>
          <w:bottom w:val="nil"/>
          <w:right w:val="nil"/>
          <w:between w:val="nil"/>
        </w:pBdr>
        <w:spacing w:after="200"/>
        <w:ind w:left="1276" w:hanging="567"/>
        <w:rPr>
          <w:color w:val="222222"/>
          <w:highlight w:val="white"/>
        </w:rPr>
      </w:pPr>
      <w:r>
        <w:rPr>
          <w:color w:val="222222"/>
          <w:highlight w:val="white"/>
        </w:rPr>
        <w:lastRenderedPageBreak/>
        <w:t xml:space="preserve">(c) </w:t>
      </w:r>
      <w:r>
        <w:rPr>
          <w:color w:val="222222"/>
          <w:highlight w:val="white"/>
        </w:rPr>
        <w:tab/>
        <w:t>require the Supplier to replace those Supplier Staff with individuals who have the appropriate qualifications, experience and vetting clearances to provide the Services with reasonable skill, care and diligence.”</w:t>
      </w:r>
    </w:p>
    <w:p w14:paraId="091AC697" w14:textId="77777777" w:rsidR="007C3FCE" w:rsidRDefault="00477FFC">
      <w:pPr>
        <w:pBdr>
          <w:top w:val="nil"/>
          <w:left w:val="nil"/>
          <w:bottom w:val="nil"/>
          <w:right w:val="nil"/>
          <w:between w:val="nil"/>
        </w:pBdr>
        <w:spacing w:after="200"/>
        <w:rPr>
          <w:color w:val="222222"/>
          <w:highlight w:val="white"/>
        </w:rPr>
      </w:pPr>
      <w:r>
        <w:rPr>
          <w:color w:val="222222"/>
          <w:highlight w:val="white"/>
        </w:rPr>
        <w:t>Replace clause 7.4 of the Core Terms with the following:</w:t>
      </w:r>
    </w:p>
    <w:p w14:paraId="634153B6" w14:textId="77777777" w:rsidR="007C3FCE" w:rsidRDefault="00477FFC">
      <w:pPr>
        <w:pBdr>
          <w:top w:val="nil"/>
          <w:left w:val="nil"/>
          <w:bottom w:val="nil"/>
          <w:right w:val="nil"/>
          <w:between w:val="nil"/>
        </w:pBdr>
        <w:spacing w:after="200"/>
        <w:ind w:left="709" w:hanging="709"/>
        <w:rPr>
          <w:color w:val="222222"/>
          <w:highlight w:val="white"/>
        </w:rPr>
      </w:pPr>
      <w:r>
        <w:rPr>
          <w:color w:val="222222"/>
          <w:highlight w:val="white"/>
        </w:rPr>
        <w:t xml:space="preserve">“7.4 </w:t>
      </w:r>
      <w:r>
        <w:rPr>
          <w:color w:val="222222"/>
          <w:highlight w:val="white"/>
        </w:rPr>
        <w:tab/>
        <w:t>The Supplier shall provide in advance of any admission to Sites a list of the names of all Supplier Staff requiring such admission, specifying the capacity in which they require admission and giving such other particulars as the Buyer may reasonably require.”</w:t>
      </w:r>
    </w:p>
    <w:p w14:paraId="5C356A8C" w14:textId="77777777" w:rsidR="007C3FCE" w:rsidRDefault="007C3FCE">
      <w:pPr>
        <w:spacing w:after="160"/>
        <w:jc w:val="left"/>
        <w:rPr>
          <w:b/>
        </w:rPr>
      </w:pPr>
    </w:p>
    <w:p w14:paraId="08455940" w14:textId="77777777" w:rsidR="007C3FCE" w:rsidRDefault="00477FFC">
      <w:pPr>
        <w:pStyle w:val="Heading2"/>
      </w:pPr>
      <w:bookmarkStart w:id="27" w:name="_heading=h.3rdcrjn" w:colFirst="0" w:colLast="0"/>
      <w:bookmarkEnd w:id="27"/>
      <w:r>
        <w:t xml:space="preserve">Special Term 10 (Termination):   </w:t>
      </w:r>
    </w:p>
    <w:p w14:paraId="677D9E4D" w14:textId="77777777" w:rsidR="007C3FCE" w:rsidRDefault="007C3FCE">
      <w:pPr>
        <w:spacing w:after="160"/>
        <w:jc w:val="left"/>
      </w:pPr>
    </w:p>
    <w:p w14:paraId="592ED6B3" w14:textId="77777777" w:rsidR="007C3FCE" w:rsidRDefault="00477FFC">
      <w:pPr>
        <w:spacing w:after="160"/>
        <w:jc w:val="left"/>
      </w:pPr>
      <w:r>
        <w:t>Amend the definition of “</w:t>
      </w:r>
      <w:r>
        <w:rPr>
          <w:b/>
        </w:rPr>
        <w:t>Replacement Deliverables</w:t>
      </w:r>
      <w:r>
        <w:t>” at 1.4 in Joint Schedule 1 (Definitions) as follows:</w:t>
      </w:r>
    </w:p>
    <w:p w14:paraId="74EF6BFD" w14:textId="77777777" w:rsidR="007C3FCE" w:rsidRDefault="00477FFC">
      <w:pPr>
        <w:spacing w:after="160"/>
        <w:jc w:val="left"/>
      </w:pPr>
      <w:r>
        <w:t>After “Call-Off Expiry Date” insert “or earlier termination of a Call-Off Contract (or part thereof)”</w:t>
      </w:r>
    </w:p>
    <w:p w14:paraId="200EB662" w14:textId="77777777" w:rsidR="007C3FCE" w:rsidRDefault="007C3FCE">
      <w:pPr>
        <w:spacing w:after="160"/>
        <w:jc w:val="left"/>
        <w:rPr>
          <w:b/>
        </w:rPr>
      </w:pPr>
    </w:p>
    <w:p w14:paraId="6F778F9C" w14:textId="77777777" w:rsidR="007C3FCE" w:rsidRDefault="00477FFC">
      <w:pPr>
        <w:pStyle w:val="Heading2"/>
      </w:pPr>
      <w:bookmarkStart w:id="28" w:name="_heading=h.26in1rg" w:colFirst="0" w:colLast="0"/>
      <w:bookmarkEnd w:id="28"/>
      <w:r>
        <w:t>Special Term 11 (Exit Management on Termination):</w:t>
      </w:r>
    </w:p>
    <w:p w14:paraId="58CD54D9" w14:textId="77777777" w:rsidR="007C3FCE" w:rsidRDefault="007C3FCE">
      <w:pPr>
        <w:spacing w:after="160"/>
        <w:jc w:val="left"/>
      </w:pPr>
    </w:p>
    <w:p w14:paraId="583CE85D" w14:textId="77777777" w:rsidR="007C3FCE" w:rsidRDefault="00477FFC">
      <w:pPr>
        <w:spacing w:after="160"/>
        <w:jc w:val="left"/>
      </w:pPr>
      <w:r>
        <w:t>Amend the following paragraphs of Call-Off Schedule 10 (Exit Management):</w:t>
      </w:r>
    </w:p>
    <w:p w14:paraId="33AB2854" w14:textId="77777777" w:rsidR="007C3FCE" w:rsidRDefault="00477FFC">
      <w:pPr>
        <w:spacing w:after="160"/>
        <w:jc w:val="left"/>
      </w:pPr>
      <w:r>
        <w:t>Amend paragraph 1.4 as follows:</w:t>
      </w:r>
    </w:p>
    <w:p w14:paraId="4836F19C" w14:textId="77777777" w:rsidR="007C3FCE" w:rsidRDefault="00477FFC">
      <w:pPr>
        <w:spacing w:after="160"/>
        <w:ind w:left="720"/>
        <w:jc w:val="left"/>
      </w:pPr>
      <w:r>
        <w:t xml:space="preserve">After “expiry or termination” insert “of any part or the whole”. </w:t>
      </w:r>
    </w:p>
    <w:p w14:paraId="7EDFD85E" w14:textId="77777777" w:rsidR="007C3FCE" w:rsidRDefault="00477FFC">
      <w:pPr>
        <w:spacing w:after="160"/>
        <w:jc w:val="left"/>
      </w:pPr>
      <w:r>
        <w:t>Amend paragraph 3.3.4 as follows:</w:t>
      </w:r>
    </w:p>
    <w:p w14:paraId="6C7C8129" w14:textId="77777777" w:rsidR="007C3FCE" w:rsidRDefault="00477FFC">
      <w:pPr>
        <w:spacing w:after="160"/>
        <w:ind w:left="720"/>
        <w:jc w:val="left"/>
      </w:pPr>
      <w:r>
        <w:t>After “Replacement Supplier’s” insert “and/or Buyer’s (as relevant)”</w:t>
      </w:r>
    </w:p>
    <w:p w14:paraId="7F73FB33" w14:textId="77777777" w:rsidR="007C3FCE" w:rsidRDefault="00477FFC">
      <w:pPr>
        <w:spacing w:after="160"/>
        <w:jc w:val="left"/>
      </w:pPr>
      <w:r>
        <w:t>Amend paragraph 3.3.6 as follows:</w:t>
      </w:r>
    </w:p>
    <w:p w14:paraId="1F78D6BB" w14:textId="77777777" w:rsidR="007C3FCE" w:rsidRDefault="00477FFC">
      <w:pPr>
        <w:spacing w:after="160"/>
        <w:ind w:left="720"/>
        <w:jc w:val="left"/>
      </w:pPr>
      <w:r>
        <w:t xml:space="preserve">After “assignment or novation” insert “to the Buyer or the Replacement Supplier (at the Buyer’s option)” </w:t>
      </w:r>
    </w:p>
    <w:p w14:paraId="79D27981" w14:textId="77777777" w:rsidR="007C3FCE" w:rsidRDefault="00477FFC">
      <w:pPr>
        <w:spacing w:after="160"/>
        <w:jc w:val="left"/>
      </w:pPr>
      <w:r>
        <w:t>Amend paragraph 7.1 as follows:</w:t>
      </w:r>
    </w:p>
    <w:p w14:paraId="1A8C4533" w14:textId="77777777" w:rsidR="007C3FCE" w:rsidRDefault="00477FFC">
      <w:pPr>
        <w:spacing w:after="160"/>
        <w:ind w:left="720"/>
        <w:jc w:val="left"/>
      </w:pPr>
      <w:r>
        <w:t>After “notice of termination” insert “of any part or the whole”</w:t>
      </w:r>
    </w:p>
    <w:p w14:paraId="12476868" w14:textId="77777777" w:rsidR="007C3FCE" w:rsidRDefault="007C3FCE">
      <w:pPr>
        <w:spacing w:after="160"/>
        <w:ind w:left="720"/>
        <w:jc w:val="left"/>
      </w:pPr>
    </w:p>
    <w:p w14:paraId="587D1E12" w14:textId="77777777" w:rsidR="007C3FCE" w:rsidRDefault="00477FFC">
      <w:pPr>
        <w:pStyle w:val="Heading2"/>
      </w:pPr>
      <w:bookmarkStart w:id="29" w:name="_heading=h.lnxbz9" w:colFirst="0" w:colLast="0"/>
      <w:bookmarkEnd w:id="29"/>
      <w:r>
        <w:t>Special Term 12 (Costs on termination):</w:t>
      </w:r>
    </w:p>
    <w:p w14:paraId="52F76C88" w14:textId="77777777" w:rsidR="007C3FCE" w:rsidRDefault="007C3FCE">
      <w:pPr>
        <w:spacing w:after="160"/>
        <w:jc w:val="left"/>
      </w:pPr>
    </w:p>
    <w:p w14:paraId="790B8EFF" w14:textId="77777777" w:rsidR="007C3FCE" w:rsidRDefault="00477FFC">
      <w:pPr>
        <w:spacing w:after="160"/>
        <w:jc w:val="left"/>
      </w:pPr>
      <w:r>
        <w:t xml:space="preserve">Insert the following at the end of clause 10.5.1 of the Core Terms: </w:t>
      </w:r>
    </w:p>
    <w:p w14:paraId="4B79B490" w14:textId="77777777" w:rsidR="007C3FCE" w:rsidRDefault="00477FFC">
      <w:pPr>
        <w:spacing w:after="160"/>
        <w:ind w:left="720"/>
      </w:pPr>
      <w:r>
        <w:t>“which shall notwithstanding clause 11.3, but subject to clause 11.2, include any incremental costs associated with such Replacement Deliverables above those which would have been payable under the Call-Off Contract”</w:t>
      </w:r>
    </w:p>
    <w:p w14:paraId="1710CFC2" w14:textId="77777777" w:rsidR="007C3FCE" w:rsidRDefault="007C3FCE">
      <w:pPr>
        <w:spacing w:after="160"/>
        <w:ind w:left="720"/>
      </w:pPr>
    </w:p>
    <w:p w14:paraId="7AFEF7FA" w14:textId="77777777" w:rsidR="007C3FCE" w:rsidRDefault="00477FFC">
      <w:pPr>
        <w:pStyle w:val="Heading2"/>
      </w:pPr>
      <w:bookmarkStart w:id="30" w:name="_heading=h.35nkun2" w:colFirst="0" w:colLast="0"/>
      <w:bookmarkEnd w:id="30"/>
      <w:r>
        <w:t xml:space="preserve">Special Term 13 (Co-Operation with Other Suppliers): </w:t>
      </w:r>
    </w:p>
    <w:p w14:paraId="227C1BFF" w14:textId="77777777" w:rsidR="007C3FCE" w:rsidRDefault="007C3FCE">
      <w:pPr>
        <w:spacing w:after="160"/>
        <w:jc w:val="left"/>
      </w:pPr>
    </w:p>
    <w:p w14:paraId="0E4AC7F4" w14:textId="77777777" w:rsidR="007C3FCE" w:rsidRDefault="00477FFC">
      <w:pPr>
        <w:spacing w:after="160"/>
        <w:jc w:val="left"/>
      </w:pPr>
      <w:r>
        <w:t>Insert the following new definition in Joint Schedule 1 (Definitions) as follows:</w:t>
      </w:r>
    </w:p>
    <w:p w14:paraId="65E58599" w14:textId="77777777" w:rsidR="007C3FCE" w:rsidRDefault="00477FFC">
      <w:pPr>
        <w:spacing w:after="160"/>
        <w:ind w:left="720"/>
        <w:jc w:val="left"/>
      </w:pPr>
      <w:r>
        <w:t>"“</w:t>
      </w:r>
      <w:r>
        <w:rPr>
          <w:b/>
        </w:rPr>
        <w:t>Other Supplier</w:t>
      </w:r>
      <w:r>
        <w:t>” any supplier to the Buyer (other than the Supplier) which is notified to the Supplier from time to time;”</w:t>
      </w:r>
    </w:p>
    <w:p w14:paraId="314333FF" w14:textId="77777777" w:rsidR="007C3FCE" w:rsidRDefault="007C3FCE">
      <w:pPr>
        <w:spacing w:after="160"/>
        <w:ind w:left="720"/>
        <w:jc w:val="left"/>
      </w:pPr>
    </w:p>
    <w:p w14:paraId="7A2E8950" w14:textId="77777777" w:rsidR="007C3FCE" w:rsidRDefault="00477FFC">
      <w:pPr>
        <w:pStyle w:val="Heading2"/>
      </w:pPr>
      <w:bookmarkStart w:id="31" w:name="_heading=h.1ksv4uv" w:colFirst="0" w:colLast="0"/>
      <w:bookmarkEnd w:id="31"/>
      <w:r>
        <w:t>Special Term 14 (Interface with Other Suppliers):</w:t>
      </w:r>
      <w:r>
        <w:rPr>
          <w:highlight w:val="yellow"/>
        </w:rPr>
        <w:t xml:space="preserve"> </w:t>
      </w:r>
    </w:p>
    <w:p w14:paraId="6656AD6F" w14:textId="77777777" w:rsidR="007C3FCE" w:rsidRDefault="007C3FCE">
      <w:pPr>
        <w:spacing w:after="160"/>
        <w:jc w:val="left"/>
      </w:pPr>
    </w:p>
    <w:p w14:paraId="26486068" w14:textId="77777777" w:rsidR="007C3FCE" w:rsidRDefault="00477FFC">
      <w:pPr>
        <w:spacing w:after="160"/>
        <w:jc w:val="left"/>
      </w:pPr>
      <w:r>
        <w:t>The Supplier shall co-operate with any Other Supplier notified to the Supplier by the Buyer from time to time by providing:</w:t>
      </w:r>
    </w:p>
    <w:p w14:paraId="41A72A88" w14:textId="77777777" w:rsidR="007C3FCE" w:rsidRDefault="00477FFC">
      <w:pPr>
        <w:spacing w:after="160"/>
        <w:ind w:left="720"/>
        <w:jc w:val="left"/>
      </w:pPr>
      <w:r>
        <w:t>(</w:t>
      </w:r>
      <w:proofErr w:type="spellStart"/>
      <w:r>
        <w:t>i</w:t>
      </w:r>
      <w:proofErr w:type="spellEnd"/>
      <w:r>
        <w:t>) reasonable information (including any Documentation);</w:t>
      </w:r>
    </w:p>
    <w:p w14:paraId="45177873" w14:textId="77777777" w:rsidR="007C3FCE" w:rsidRDefault="00477FFC">
      <w:pPr>
        <w:spacing w:after="160"/>
        <w:ind w:left="720"/>
        <w:jc w:val="left"/>
      </w:pPr>
      <w:r>
        <w:t>(ii) advice; and</w:t>
      </w:r>
    </w:p>
    <w:p w14:paraId="3074B3D6" w14:textId="77777777" w:rsidR="007C3FCE" w:rsidRDefault="00477FFC">
      <w:pPr>
        <w:spacing w:after="160"/>
        <w:ind w:left="720"/>
        <w:jc w:val="left"/>
      </w:pPr>
      <w:r>
        <w:t>(iii) reasonable assistance,</w:t>
      </w:r>
    </w:p>
    <w:p w14:paraId="0823ED57" w14:textId="77777777" w:rsidR="007C3FCE" w:rsidRDefault="00477FFC">
      <w:pPr>
        <w:spacing w:after="160"/>
      </w:pPr>
      <w:r>
        <w:t>in connection with the Deliverables to any such Other Supplier to enable such Other Supplier to create and maintain technical or organisational interfaces with the Deliverables and, on the expiry or termination of this Call-Off Contract for any reason, to enable the timely transition of the Deliverables (or any of them) to the Buyer and/or to any Replacement Supplier in accordance with the following collaborative working principles:</w:t>
      </w:r>
    </w:p>
    <w:p w14:paraId="6554D8DA" w14:textId="77777777" w:rsidR="007C3FCE" w:rsidRDefault="00477FFC">
      <w:pPr>
        <w:spacing w:after="160"/>
        <w:ind w:left="720"/>
      </w:pPr>
      <w:r>
        <w:t>(A) proactively leading on, mitigating and contributing to the resolution of problems or issues irrespective of its contractual obligations, acting in accordance with the principle of "fix first, settle later";</w:t>
      </w:r>
    </w:p>
    <w:p w14:paraId="03101085" w14:textId="77777777" w:rsidR="007C3FCE" w:rsidRDefault="00477FFC">
      <w:pPr>
        <w:spacing w:after="160"/>
        <w:ind w:left="720"/>
      </w:pPr>
      <w:r>
        <w:t>(B) being open, transparent and responsive in sharing relevant and accurate information with such Other Suppliers;</w:t>
      </w:r>
    </w:p>
    <w:p w14:paraId="1A567252" w14:textId="77777777" w:rsidR="007C3FCE" w:rsidRDefault="00477FFC">
      <w:pPr>
        <w:spacing w:after="160"/>
        <w:ind w:left="720"/>
      </w:pPr>
      <w:r>
        <w:t>(C) where reasonable, adopting common working practices, terminology, standards and technology and a collaborative approach to service development and resourcing with such Other Suppliers;</w:t>
      </w:r>
    </w:p>
    <w:p w14:paraId="016C6985" w14:textId="77777777" w:rsidR="007C3FCE" w:rsidRDefault="00477FFC">
      <w:pPr>
        <w:spacing w:after="160"/>
        <w:ind w:left="720"/>
      </w:pPr>
      <w:r>
        <w:t>(D) providing reasonable cooperation, support, information and assistance to such Other Suppliers in a proactive, transparent and open way and in a spirit of trust and mutual confidence; and</w:t>
      </w:r>
    </w:p>
    <w:p w14:paraId="3718C080" w14:textId="77777777" w:rsidR="007C3FCE" w:rsidRDefault="00477FFC">
      <w:pPr>
        <w:spacing w:after="160"/>
        <w:ind w:left="720"/>
      </w:pPr>
      <w:r>
        <w:t>(E) identifying, implementing and capitalising on opportunities to improve deliverables and deliver better solutions and performance throughout the relationship lifecycle.</w:t>
      </w:r>
    </w:p>
    <w:p w14:paraId="4B9DB648" w14:textId="77777777" w:rsidR="007C3FCE" w:rsidRDefault="007C3FCE">
      <w:pPr>
        <w:spacing w:after="160"/>
        <w:ind w:left="720"/>
      </w:pPr>
    </w:p>
    <w:p w14:paraId="7C66CDE8" w14:textId="77777777" w:rsidR="007C3FCE" w:rsidRDefault="00477FFC">
      <w:pPr>
        <w:pStyle w:val="Heading2"/>
      </w:pPr>
      <w:bookmarkStart w:id="32" w:name="_heading=h.44sinio" w:colFirst="0" w:colLast="0"/>
      <w:bookmarkEnd w:id="32"/>
      <w:r>
        <w:t>Special Term 15 (Risk Register):</w:t>
      </w:r>
    </w:p>
    <w:p w14:paraId="0EF630C0" w14:textId="77777777" w:rsidR="007C3FCE" w:rsidRDefault="007C3FCE">
      <w:pPr>
        <w:widowControl w:val="0"/>
        <w:jc w:val="left"/>
        <w:rPr>
          <w:b/>
        </w:rPr>
      </w:pPr>
    </w:p>
    <w:p w14:paraId="15B8E5C8" w14:textId="77777777" w:rsidR="007C3FCE" w:rsidRDefault="00477FFC">
      <w:pPr>
        <w:widowControl w:val="0"/>
        <w:jc w:val="left"/>
      </w:pPr>
      <w:r>
        <w:t>Insert the following new definition into Joint Schedule 1 (Definitions):</w:t>
      </w:r>
      <w:r>
        <w:br/>
      </w:r>
    </w:p>
    <w:p w14:paraId="7153EDB0" w14:textId="77777777" w:rsidR="007C3FCE" w:rsidRDefault="00477FFC">
      <w:pPr>
        <w:widowControl w:val="0"/>
        <w:ind w:left="709"/>
        <w:jc w:val="left"/>
      </w:pPr>
      <w:r>
        <w:t>"“</w:t>
      </w:r>
      <w:r>
        <w:rPr>
          <w:b/>
        </w:rPr>
        <w:t>Risk Register</w:t>
      </w:r>
      <w:r>
        <w:t>” a register of the risks which the Supplier or the Buyer</w:t>
      </w:r>
      <w:r>
        <w:rPr>
          <w:i/>
        </w:rPr>
        <w:t xml:space="preserve"> </w:t>
      </w:r>
      <w:r>
        <w:t xml:space="preserve">has notified as a risk notice matter. Each entry on the register shall include a description of the risk and description of the actions which are to be taken to avoid or reduce the risk." </w:t>
      </w:r>
    </w:p>
    <w:p w14:paraId="3BD27671" w14:textId="77777777" w:rsidR="007C3FCE" w:rsidRDefault="007C3FCE">
      <w:pPr>
        <w:widowControl w:val="0"/>
        <w:ind w:left="709"/>
        <w:jc w:val="left"/>
      </w:pPr>
    </w:p>
    <w:p w14:paraId="1416B07C" w14:textId="77777777" w:rsidR="007C3FCE" w:rsidRDefault="007C3FCE">
      <w:pPr>
        <w:widowControl w:val="0"/>
        <w:jc w:val="left"/>
        <w:rPr>
          <w:b/>
        </w:rPr>
      </w:pPr>
    </w:p>
    <w:p w14:paraId="457D39F2" w14:textId="77777777" w:rsidR="007C3FCE" w:rsidRDefault="00477FFC">
      <w:pPr>
        <w:pStyle w:val="Heading2"/>
      </w:pPr>
      <w:bookmarkStart w:id="33" w:name="_heading=h.2jxsxqh" w:colFirst="0" w:colLast="0"/>
      <w:bookmarkEnd w:id="33"/>
      <w:r>
        <w:t>Special Term 16 (Risk Notice of Financial Distress):</w:t>
      </w:r>
    </w:p>
    <w:p w14:paraId="7024DBE4" w14:textId="77777777" w:rsidR="007C3FCE" w:rsidRDefault="007C3FCE">
      <w:pPr>
        <w:widowControl w:val="0"/>
        <w:jc w:val="left"/>
        <w:rPr>
          <w:b/>
        </w:rPr>
      </w:pPr>
    </w:p>
    <w:p w14:paraId="5114B802" w14:textId="77777777" w:rsidR="007C3FCE" w:rsidRDefault="00477FFC">
      <w:pPr>
        <w:widowControl w:val="0"/>
        <w:ind w:left="720" w:hanging="720"/>
        <w:jc w:val="left"/>
      </w:pPr>
      <w:r>
        <w:t>16.1</w:t>
      </w:r>
      <w:r>
        <w:tab/>
        <w:t>Without prejudice to the provisions of Call-Off Schedule 14 (Key Performance Indicators) and Joint Schedule 7 (Financial Difficulties), the Supplier and/or the Buyer shall promptly issue a notice (a “</w:t>
      </w:r>
      <w:r>
        <w:rPr>
          <w:b/>
        </w:rPr>
        <w:t>Risk Notice</w:t>
      </w:r>
      <w:r>
        <w:t xml:space="preserve">”) warning the other as soon as either becomes aware of any matter any matter which could: </w:t>
      </w:r>
    </w:p>
    <w:p w14:paraId="22E3FA12" w14:textId="77777777" w:rsidR="007C3FCE" w:rsidRDefault="007C3FCE">
      <w:pPr>
        <w:widowControl w:val="0"/>
        <w:jc w:val="left"/>
      </w:pPr>
    </w:p>
    <w:p w14:paraId="1EFD5A1C" w14:textId="77777777" w:rsidR="007C3FCE" w:rsidRDefault="00477FFC">
      <w:pPr>
        <w:widowControl w:val="0"/>
        <w:jc w:val="left"/>
      </w:pPr>
      <w:r>
        <w:t xml:space="preserve"> </w:t>
      </w:r>
      <w:r>
        <w:tab/>
        <w:t xml:space="preserve">a) increase the total of the Charges; </w:t>
      </w:r>
    </w:p>
    <w:p w14:paraId="7876A847" w14:textId="77777777" w:rsidR="007C3FCE" w:rsidRDefault="00477FFC">
      <w:pPr>
        <w:widowControl w:val="0"/>
        <w:ind w:left="720"/>
        <w:jc w:val="left"/>
      </w:pPr>
      <w:r>
        <w:t xml:space="preserve">b) interfere with the timing of the Deliverables; or </w:t>
      </w:r>
    </w:p>
    <w:p w14:paraId="7B22B043" w14:textId="77777777" w:rsidR="007C3FCE" w:rsidRDefault="00477FFC">
      <w:pPr>
        <w:widowControl w:val="0"/>
        <w:ind w:left="720"/>
        <w:jc w:val="left"/>
      </w:pPr>
      <w:r>
        <w:t>c) impair the effectiveness of the Deliverables,</w:t>
      </w:r>
    </w:p>
    <w:p w14:paraId="7CD0FFEF" w14:textId="77777777" w:rsidR="007C3FCE" w:rsidRDefault="007C3FCE">
      <w:pPr>
        <w:widowControl w:val="0"/>
        <w:jc w:val="left"/>
      </w:pPr>
    </w:p>
    <w:p w14:paraId="78F76EEE" w14:textId="77777777" w:rsidR="007C3FCE" w:rsidRDefault="00477FFC">
      <w:pPr>
        <w:widowControl w:val="0"/>
        <w:ind w:left="720"/>
        <w:jc w:val="left"/>
      </w:pPr>
      <w:r>
        <w:t>including (without limitation):</w:t>
      </w:r>
    </w:p>
    <w:p w14:paraId="47678B15" w14:textId="77777777" w:rsidR="007C3FCE" w:rsidRDefault="007C3FCE">
      <w:pPr>
        <w:widowControl w:val="0"/>
        <w:jc w:val="left"/>
      </w:pPr>
    </w:p>
    <w:p w14:paraId="6A4F90C0" w14:textId="77777777" w:rsidR="007C3FCE" w:rsidRDefault="00477FFC">
      <w:pPr>
        <w:widowControl w:val="0"/>
        <w:numPr>
          <w:ilvl w:val="0"/>
          <w:numId w:val="2"/>
        </w:numPr>
      </w:pPr>
      <w:r>
        <w:lastRenderedPageBreak/>
        <w:t>any slowdown in the performance of the Deliverables;</w:t>
      </w:r>
    </w:p>
    <w:p w14:paraId="0970F3B7" w14:textId="77777777" w:rsidR="007C3FCE" w:rsidRDefault="00477FFC">
      <w:pPr>
        <w:widowControl w:val="0"/>
        <w:numPr>
          <w:ilvl w:val="0"/>
          <w:numId w:val="2"/>
        </w:numPr>
      </w:pPr>
      <w:r>
        <w:t xml:space="preserve">requests to the Buyer for direct payments from Subcontractors; </w:t>
      </w:r>
    </w:p>
    <w:p w14:paraId="4D425E6A" w14:textId="77777777" w:rsidR="007C3FCE" w:rsidRDefault="00477FFC">
      <w:pPr>
        <w:widowControl w:val="0"/>
        <w:numPr>
          <w:ilvl w:val="0"/>
          <w:numId w:val="2"/>
        </w:numPr>
      </w:pPr>
      <w:r>
        <w:t>a Subcontractor notifying the Buyer that the Supplier has not satisfied any sums properly due;</w:t>
      </w:r>
    </w:p>
    <w:p w14:paraId="062CE56C" w14:textId="77777777" w:rsidR="007C3FCE" w:rsidRDefault="00477FFC">
      <w:pPr>
        <w:widowControl w:val="0"/>
        <w:numPr>
          <w:ilvl w:val="0"/>
          <w:numId w:val="2"/>
        </w:numPr>
      </w:pPr>
      <w:r>
        <w:t>requests for early payment or inflated payment requests from the Supplier;</w:t>
      </w:r>
    </w:p>
    <w:p w14:paraId="036A1CB5" w14:textId="77777777" w:rsidR="007C3FCE" w:rsidRDefault="00477FFC">
      <w:pPr>
        <w:widowControl w:val="0"/>
        <w:numPr>
          <w:ilvl w:val="0"/>
          <w:numId w:val="2"/>
        </w:numPr>
      </w:pPr>
      <w:r>
        <w:t xml:space="preserve">any public statement in the market as regards any deterioration in the Supplier’s or any Key Subcontractors’ financial standing; </w:t>
      </w:r>
    </w:p>
    <w:p w14:paraId="18DBEF46" w14:textId="77777777" w:rsidR="007C3FCE" w:rsidRDefault="00477FFC">
      <w:pPr>
        <w:widowControl w:val="0"/>
        <w:numPr>
          <w:ilvl w:val="0"/>
          <w:numId w:val="2"/>
        </w:numPr>
      </w:pPr>
      <w:r>
        <w:t xml:space="preserve">inexplicable removal of personnel from the Call-Off Contract; </w:t>
      </w:r>
    </w:p>
    <w:p w14:paraId="487707A7" w14:textId="77777777" w:rsidR="007C3FCE" w:rsidRDefault="00477FFC">
      <w:pPr>
        <w:widowControl w:val="0"/>
        <w:numPr>
          <w:ilvl w:val="0"/>
          <w:numId w:val="2"/>
        </w:numPr>
      </w:pPr>
      <w:r>
        <w:t xml:space="preserve">removal of plant or materials from any of the Sites; </w:t>
      </w:r>
    </w:p>
    <w:p w14:paraId="196D667D" w14:textId="77777777" w:rsidR="007C3FCE" w:rsidRDefault="00477FFC">
      <w:pPr>
        <w:widowControl w:val="0"/>
        <w:numPr>
          <w:ilvl w:val="0"/>
          <w:numId w:val="2"/>
        </w:numPr>
      </w:pPr>
      <w:r>
        <w:t>poor quality delivery of the Deliverables and/or increase in defects;</w:t>
      </w:r>
    </w:p>
    <w:p w14:paraId="15019491" w14:textId="77777777" w:rsidR="007C3FCE" w:rsidRDefault="00477FFC">
      <w:pPr>
        <w:widowControl w:val="0"/>
        <w:numPr>
          <w:ilvl w:val="0"/>
          <w:numId w:val="2"/>
        </w:numPr>
      </w:pPr>
      <w:r>
        <w:t>late filing of statutory accounts and/or annual returns; and</w:t>
      </w:r>
    </w:p>
    <w:p w14:paraId="78AD3944" w14:textId="77777777" w:rsidR="007C3FCE" w:rsidRDefault="00477FFC">
      <w:pPr>
        <w:widowControl w:val="0"/>
        <w:numPr>
          <w:ilvl w:val="0"/>
          <w:numId w:val="2"/>
        </w:numPr>
      </w:pPr>
      <w:r>
        <w:t>failure to pay in accordance with the Prompt Payment Code.</w:t>
      </w:r>
    </w:p>
    <w:p w14:paraId="287AE78E" w14:textId="77777777" w:rsidR="007C3FCE" w:rsidRDefault="007C3FCE">
      <w:pPr>
        <w:widowControl w:val="0"/>
        <w:rPr>
          <w:b/>
        </w:rPr>
      </w:pPr>
    </w:p>
    <w:p w14:paraId="0E120430" w14:textId="77777777" w:rsidR="007C3FCE" w:rsidRDefault="00477FFC">
      <w:pPr>
        <w:widowControl w:val="0"/>
      </w:pPr>
      <w:r>
        <w:t>16.2</w:t>
      </w:r>
      <w:r>
        <w:tab/>
        <w:t>The Supplier shall</w:t>
      </w:r>
      <w:r>
        <w:rPr>
          <w:i/>
        </w:rPr>
        <w:t xml:space="preserve"> </w:t>
      </w:r>
      <w:r>
        <w:t>enter the relevant Risk Notice(s) in the Risk Register.</w:t>
      </w:r>
    </w:p>
    <w:p w14:paraId="6437517E" w14:textId="77777777" w:rsidR="007C3FCE" w:rsidRDefault="007C3FCE">
      <w:pPr>
        <w:widowControl w:val="0"/>
      </w:pPr>
    </w:p>
    <w:p w14:paraId="393E477C" w14:textId="77777777" w:rsidR="007C3FCE" w:rsidRDefault="00477FFC">
      <w:pPr>
        <w:widowControl w:val="0"/>
        <w:ind w:left="720" w:hanging="720"/>
      </w:pPr>
      <w:r>
        <w:t>16.3</w:t>
      </w:r>
      <w:r>
        <w:tab/>
        <w:t>Either the Supplier or Buyer</w:t>
      </w:r>
      <w:r>
        <w:rPr>
          <w:i/>
        </w:rPr>
        <w:t xml:space="preserve"> </w:t>
      </w:r>
      <w:r>
        <w:t xml:space="preserve">may instruct the other to attend a risk reduction meeting. Each may instruct other people to attend if the other agrees. </w:t>
      </w:r>
    </w:p>
    <w:p w14:paraId="25492B6D" w14:textId="77777777" w:rsidR="007C3FCE" w:rsidRDefault="007C3FCE">
      <w:pPr>
        <w:widowControl w:val="0"/>
      </w:pPr>
    </w:p>
    <w:p w14:paraId="0313C41A" w14:textId="77777777" w:rsidR="007C3FCE" w:rsidRDefault="00477FFC">
      <w:pPr>
        <w:widowControl w:val="0"/>
      </w:pPr>
      <w:r>
        <w:t>16.4</w:t>
      </w:r>
      <w:r>
        <w:tab/>
        <w:t>At a risk reduction meeting, those who attend shall co-operate in:</w:t>
      </w:r>
    </w:p>
    <w:p w14:paraId="2856C235" w14:textId="77777777" w:rsidR="007C3FCE" w:rsidRDefault="007C3FCE">
      <w:pPr>
        <w:widowControl w:val="0"/>
        <w:jc w:val="left"/>
      </w:pPr>
    </w:p>
    <w:p w14:paraId="23653DE7" w14:textId="77777777" w:rsidR="007C3FCE" w:rsidRDefault="00477FFC">
      <w:pPr>
        <w:widowControl w:val="0"/>
        <w:numPr>
          <w:ilvl w:val="0"/>
          <w:numId w:val="5"/>
        </w:numPr>
      </w:pPr>
      <w:r>
        <w:t xml:space="preserve">making and considering proposals for how the effect of the registered risks can be avoided or reduced; </w:t>
      </w:r>
    </w:p>
    <w:p w14:paraId="7E049ECE" w14:textId="77777777" w:rsidR="007C3FCE" w:rsidRDefault="00477FFC">
      <w:pPr>
        <w:widowControl w:val="0"/>
        <w:numPr>
          <w:ilvl w:val="0"/>
          <w:numId w:val="5"/>
        </w:numPr>
      </w:pPr>
      <w:r>
        <w:t xml:space="preserve">seeking solutions that will bring advantage to all those who will be affected; </w:t>
      </w:r>
    </w:p>
    <w:p w14:paraId="124D4784" w14:textId="77777777" w:rsidR="007C3FCE" w:rsidRDefault="00477FFC">
      <w:pPr>
        <w:widowControl w:val="0"/>
        <w:numPr>
          <w:ilvl w:val="0"/>
          <w:numId w:val="5"/>
        </w:numPr>
      </w:pPr>
      <w:r>
        <w:t xml:space="preserve">deciding on the actions which will be taken and who, in accordance with this Call-Off Contract, will take them; and </w:t>
      </w:r>
    </w:p>
    <w:p w14:paraId="39BD3E0A" w14:textId="77777777" w:rsidR="007C3FCE" w:rsidRDefault="00477FFC">
      <w:pPr>
        <w:widowControl w:val="0"/>
        <w:numPr>
          <w:ilvl w:val="0"/>
          <w:numId w:val="5"/>
        </w:numPr>
      </w:pPr>
      <w:r>
        <w:t xml:space="preserve">deciding which risks have now been avoided or have passed and can be removed from the Risk Register. </w:t>
      </w:r>
    </w:p>
    <w:p w14:paraId="2C01CA1E" w14:textId="77777777" w:rsidR="007C3FCE" w:rsidRDefault="007C3FCE">
      <w:pPr>
        <w:widowControl w:val="0"/>
        <w:jc w:val="left"/>
      </w:pPr>
    </w:p>
    <w:p w14:paraId="5BB3BB7C" w14:textId="77777777" w:rsidR="007C3FCE" w:rsidRDefault="00477FFC">
      <w:pPr>
        <w:widowControl w:val="0"/>
        <w:ind w:left="720" w:hanging="720"/>
      </w:pPr>
      <w:r>
        <w:t>16.5</w:t>
      </w:r>
      <w:r>
        <w:tab/>
        <w:t>The Supplier shall</w:t>
      </w:r>
      <w:r>
        <w:rPr>
          <w:i/>
        </w:rPr>
        <w:t xml:space="preserve"> </w:t>
      </w:r>
      <w:r>
        <w:t>revise the Risk Register to record the decisions made at each risk reduction meeting and shall issue the revised Risk Register to the Buyer. If a decision requires a change to the Deliverables, the Supplier may</w:t>
      </w:r>
      <w:r>
        <w:rPr>
          <w:i/>
        </w:rPr>
        <w:t xml:space="preserve"> </w:t>
      </w:r>
      <w:r>
        <w:t>request a Variation pursuant to Core Term 24 at the same time as it issues the revised Risk Register.</w:t>
      </w:r>
    </w:p>
    <w:p w14:paraId="192C750B" w14:textId="77777777" w:rsidR="007C3FCE" w:rsidRDefault="007C3FCE">
      <w:pPr>
        <w:widowControl w:val="0"/>
        <w:ind w:left="720" w:hanging="720"/>
        <w:jc w:val="left"/>
      </w:pPr>
    </w:p>
    <w:p w14:paraId="5992D72C" w14:textId="77777777" w:rsidR="007C3FCE" w:rsidRDefault="007C3FCE">
      <w:pPr>
        <w:widowControl w:val="0"/>
        <w:jc w:val="left"/>
      </w:pPr>
    </w:p>
    <w:p w14:paraId="7155AB51" w14:textId="77777777" w:rsidR="007C3FCE" w:rsidRDefault="00477FFC">
      <w:pPr>
        <w:pStyle w:val="Heading2"/>
        <w:rPr>
          <w:highlight w:val="yellow"/>
        </w:rPr>
      </w:pPr>
      <w:bookmarkStart w:id="34" w:name="_heading=h.z337ya" w:colFirst="0" w:colLast="0"/>
      <w:bookmarkEnd w:id="34"/>
      <w:r>
        <w:t>Special Term 17 (Optional Services):</w:t>
      </w:r>
    </w:p>
    <w:p w14:paraId="7E9A37AF" w14:textId="77777777" w:rsidR="007C3FCE" w:rsidRDefault="007C3FCE">
      <w:pPr>
        <w:jc w:val="left"/>
        <w:rPr>
          <w:highlight w:val="cyan"/>
        </w:rPr>
      </w:pPr>
    </w:p>
    <w:p w14:paraId="7D573F1D" w14:textId="77777777" w:rsidR="007C3FCE" w:rsidRDefault="00477FFC">
      <w:pPr>
        <w:jc w:val="left"/>
      </w:pPr>
      <w:r>
        <w:t>Definitions (to be included in Joint Schedule 1 at 1.4):</w:t>
      </w:r>
    </w:p>
    <w:p w14:paraId="171D3632" w14:textId="77777777" w:rsidR="007C3FCE" w:rsidRDefault="007C3FCE">
      <w:pPr>
        <w:jc w:val="left"/>
      </w:pPr>
    </w:p>
    <w:p w14:paraId="56B4DCFA" w14:textId="77777777" w:rsidR="007C3FCE" w:rsidRDefault="00477FFC">
      <w:pPr>
        <w:ind w:left="720"/>
      </w:pPr>
      <w:r>
        <w:t>"“</w:t>
      </w:r>
      <w:r>
        <w:rPr>
          <w:b/>
        </w:rPr>
        <w:t>Optional Services</w:t>
      </w:r>
      <w:r>
        <w:t xml:space="preserve">” - the services described as such in Framework Schedule 1 (Call-Off Specification) and any ‘Non-Core Services’ described in </w:t>
      </w:r>
      <w:r>
        <w:rPr>
          <w:color w:val="222222"/>
          <w:highlight w:val="white"/>
        </w:rPr>
        <w:t xml:space="preserve">Attachment 3 of the Order Form </w:t>
      </w:r>
      <w:r>
        <w:t>which are to be provided by the Supplier if required by the Buyer in accordance with Special Term 18 (Optional Services)";</w:t>
      </w:r>
    </w:p>
    <w:p w14:paraId="738E413A" w14:textId="77777777" w:rsidR="007C3FCE" w:rsidRDefault="007C3FCE">
      <w:pPr>
        <w:ind w:left="720"/>
      </w:pPr>
    </w:p>
    <w:p w14:paraId="3369492E" w14:textId="77777777" w:rsidR="007C3FCE" w:rsidRDefault="00477FFC">
      <w:pPr>
        <w:ind w:left="720"/>
      </w:pPr>
      <w:r>
        <w:t>“</w:t>
      </w:r>
      <w:r>
        <w:rPr>
          <w:b/>
        </w:rPr>
        <w:t>Optional Services Implementation Plan</w:t>
      </w:r>
      <w:r>
        <w:t>” - the implementation plan to effect the Optional Services agreed between the Parties prior to the Effective Date and, if not agreed prior to the Effective Date, to be developed by the Supplier and Approved by the Buyer;”</w:t>
      </w:r>
    </w:p>
    <w:p w14:paraId="69292DF8" w14:textId="77777777" w:rsidR="007C3FCE" w:rsidRDefault="007C3FCE">
      <w:pPr>
        <w:jc w:val="left"/>
      </w:pPr>
    </w:p>
    <w:p w14:paraId="6BD56F23" w14:textId="77777777" w:rsidR="007C3FCE" w:rsidRDefault="007C3FCE">
      <w:pPr>
        <w:jc w:val="left"/>
      </w:pPr>
    </w:p>
    <w:p w14:paraId="76158F11" w14:textId="77777777" w:rsidR="007C3FCE" w:rsidRDefault="00477FFC">
      <w:pPr>
        <w:pStyle w:val="Heading2"/>
      </w:pPr>
      <w:bookmarkStart w:id="35" w:name="_heading=h.3j2qqm3" w:colFirst="0" w:colLast="0"/>
      <w:bookmarkEnd w:id="35"/>
      <w:r>
        <w:t>Special Term 18 (Optional Services):</w:t>
      </w:r>
    </w:p>
    <w:p w14:paraId="341E7B09" w14:textId="77777777" w:rsidR="007C3FCE" w:rsidRDefault="007C3FCE">
      <w:pPr>
        <w:jc w:val="left"/>
      </w:pPr>
    </w:p>
    <w:p w14:paraId="1062C57D" w14:textId="77777777" w:rsidR="007C3FCE" w:rsidRDefault="00477FFC">
      <w:pPr>
        <w:pBdr>
          <w:top w:val="nil"/>
          <w:left w:val="nil"/>
          <w:bottom w:val="nil"/>
          <w:right w:val="nil"/>
          <w:between w:val="nil"/>
        </w:pBdr>
        <w:spacing w:after="200"/>
        <w:ind w:left="720" w:hanging="720"/>
        <w:rPr>
          <w:color w:val="000000"/>
        </w:rPr>
      </w:pPr>
      <w:r>
        <w:rPr>
          <w:color w:val="000000"/>
        </w:rPr>
        <w:t>18.1</w:t>
      </w:r>
      <w:r>
        <w:rPr>
          <w:color w:val="000000"/>
        </w:rPr>
        <w:tab/>
        <w:t xml:space="preserve">The Parties acknowledge that Framework Schedule 1 (Call-Off Specification) and </w:t>
      </w:r>
      <w:r>
        <w:rPr>
          <w:color w:val="222222"/>
          <w:highlight w:val="white"/>
        </w:rPr>
        <w:t>Attachment 3 of the Order Form</w:t>
      </w:r>
      <w:r>
        <w:rPr>
          <w:color w:val="000000"/>
        </w:rPr>
        <w:t xml:space="preserve"> contain options for additional items to be added to the Deliverables at the request of the Buyer and that, as part of its tender submission, the Supplier has submitted the charges applicable to those options. </w:t>
      </w:r>
    </w:p>
    <w:p w14:paraId="383F0F3F" w14:textId="77777777" w:rsidR="007C3FCE" w:rsidRDefault="00477FFC">
      <w:pPr>
        <w:pBdr>
          <w:top w:val="nil"/>
          <w:left w:val="nil"/>
          <w:bottom w:val="nil"/>
          <w:right w:val="nil"/>
          <w:between w:val="nil"/>
        </w:pBdr>
        <w:spacing w:after="200"/>
        <w:ind w:left="720" w:hanging="720"/>
        <w:rPr>
          <w:color w:val="000000"/>
        </w:rPr>
      </w:pPr>
      <w:r>
        <w:rPr>
          <w:color w:val="000000"/>
        </w:rPr>
        <w:t>18.2</w:t>
      </w:r>
      <w:r>
        <w:rPr>
          <w:color w:val="000000"/>
        </w:rPr>
        <w:tab/>
        <w:t xml:space="preserve">The Buyer may require the Supplier to provide any or all of the Optional Services at any time by giving notice to the Supplier in writing. The Supplier acknowledges that the Buyer is not obliged to take any Optional Services from the Supplier and that nothing shall prevent the Buyer </w:t>
      </w:r>
      <w:r>
        <w:rPr>
          <w:color w:val="000000"/>
        </w:rPr>
        <w:lastRenderedPageBreak/>
        <w:t>from receiving services that are the same as or similar to the Optional Services from any third party.</w:t>
      </w:r>
    </w:p>
    <w:p w14:paraId="6638BE9F" w14:textId="77777777" w:rsidR="007C3FCE" w:rsidRDefault="00477FFC">
      <w:pPr>
        <w:pBdr>
          <w:top w:val="nil"/>
          <w:left w:val="nil"/>
          <w:bottom w:val="nil"/>
          <w:right w:val="nil"/>
          <w:between w:val="nil"/>
        </w:pBdr>
        <w:spacing w:after="200"/>
        <w:ind w:left="720" w:hanging="720"/>
        <w:rPr>
          <w:color w:val="000000"/>
        </w:rPr>
      </w:pPr>
      <w:r>
        <w:rPr>
          <w:color w:val="000000"/>
        </w:rPr>
        <w:t>18.3</w:t>
      </w:r>
      <w:r>
        <w:rPr>
          <w:color w:val="000000"/>
        </w:rPr>
        <w:tab/>
        <w:t>If a Variation Form is submitted, the Supplier shall, as part of the Impact Assessment provided by the Supplier in relation to such Variation, provide details of the impact (if any) that the proposed Variation will have on the relevant Optional Services.</w:t>
      </w:r>
    </w:p>
    <w:p w14:paraId="29F5D8B1" w14:textId="77777777" w:rsidR="007C3FCE" w:rsidRDefault="00477FFC">
      <w:pPr>
        <w:pBdr>
          <w:top w:val="nil"/>
          <w:left w:val="nil"/>
          <w:bottom w:val="nil"/>
          <w:right w:val="nil"/>
          <w:between w:val="nil"/>
        </w:pBdr>
        <w:spacing w:after="200" w:line="360" w:lineRule="auto"/>
        <w:rPr>
          <w:color w:val="000000"/>
        </w:rPr>
      </w:pPr>
      <w:r>
        <w:rPr>
          <w:color w:val="000000"/>
        </w:rPr>
        <w:t>18.4</w:t>
      </w:r>
      <w:r>
        <w:rPr>
          <w:color w:val="000000"/>
        </w:rPr>
        <w:tab/>
        <w:t xml:space="preserve">Following receipt of the Buyer’s notice pursuant to Special Term 18.2: </w:t>
      </w:r>
    </w:p>
    <w:p w14:paraId="5786CC9A" w14:textId="77777777" w:rsidR="007C3FCE" w:rsidRDefault="00477FFC">
      <w:pPr>
        <w:numPr>
          <w:ilvl w:val="2"/>
          <w:numId w:val="6"/>
        </w:numPr>
        <w:pBdr>
          <w:top w:val="nil"/>
          <w:left w:val="nil"/>
          <w:bottom w:val="nil"/>
          <w:right w:val="nil"/>
          <w:between w:val="nil"/>
        </w:pBdr>
        <w:tabs>
          <w:tab w:val="left" w:pos="1440"/>
        </w:tabs>
        <w:spacing w:after="220"/>
        <w:rPr>
          <w:color w:val="000000"/>
        </w:rPr>
      </w:pPr>
      <w:r>
        <w:rPr>
          <w:color w:val="000000"/>
        </w:rPr>
        <w:t xml:space="preserve">the Parties shall document the inclusion of the relevant Optional Services within the Deliverables in accordance with the provisions of Clause 24 of the Core Terms, and the Variation Form shall be modified to reflect the fact that the terms and conditions on which the Supplier shall provide the relevant Optional Services have already been agreed as part of the original scope of this Contract; and </w:t>
      </w:r>
    </w:p>
    <w:p w14:paraId="696402AA" w14:textId="77777777" w:rsidR="007C3FCE" w:rsidRDefault="00477FFC">
      <w:pPr>
        <w:numPr>
          <w:ilvl w:val="2"/>
          <w:numId w:val="6"/>
        </w:numPr>
        <w:pBdr>
          <w:top w:val="nil"/>
          <w:left w:val="nil"/>
          <w:bottom w:val="nil"/>
          <w:right w:val="nil"/>
          <w:between w:val="nil"/>
        </w:pBdr>
        <w:spacing w:after="220"/>
        <w:rPr>
          <w:color w:val="000000"/>
        </w:rPr>
      </w:pPr>
      <w:r>
        <w:rPr>
          <w:color w:val="000000"/>
        </w:rPr>
        <w:t>the Supplier shall implement and undertake Testing of the relevant Optional Services in accordance with the Optional Services Implementation Plan;</w:t>
      </w:r>
    </w:p>
    <w:p w14:paraId="3CC721FA" w14:textId="77777777" w:rsidR="007C3FCE" w:rsidRDefault="00477FFC">
      <w:pPr>
        <w:numPr>
          <w:ilvl w:val="2"/>
          <w:numId w:val="6"/>
        </w:numPr>
        <w:pBdr>
          <w:top w:val="nil"/>
          <w:left w:val="nil"/>
          <w:bottom w:val="nil"/>
          <w:right w:val="nil"/>
          <w:between w:val="nil"/>
        </w:pBdr>
        <w:tabs>
          <w:tab w:val="left" w:pos="1440"/>
        </w:tabs>
        <w:spacing w:after="220"/>
        <w:rPr>
          <w:color w:val="000000"/>
        </w:rPr>
      </w:pPr>
      <w:r>
        <w:rPr>
          <w:color w:val="000000"/>
        </w:rPr>
        <w:t xml:space="preserve">any additional charges for the Optional Services shall be incorporated in the Charges as specified in Paragraph 6 of Schedule 5 (Call-Off Pricing); and </w:t>
      </w:r>
    </w:p>
    <w:p w14:paraId="3E6F5514" w14:textId="77777777" w:rsidR="007C3FCE" w:rsidRDefault="00477FFC">
      <w:pPr>
        <w:numPr>
          <w:ilvl w:val="2"/>
          <w:numId w:val="6"/>
        </w:numPr>
        <w:pBdr>
          <w:top w:val="nil"/>
          <w:left w:val="nil"/>
          <w:bottom w:val="nil"/>
          <w:right w:val="nil"/>
          <w:between w:val="nil"/>
        </w:pBdr>
        <w:tabs>
          <w:tab w:val="left" w:pos="1440"/>
        </w:tabs>
        <w:spacing w:after="220"/>
        <w:rPr>
          <w:color w:val="000000"/>
        </w:rPr>
      </w:pPr>
      <w:r>
        <w:rPr>
          <w:color w:val="000000"/>
        </w:rPr>
        <w:t>the Supplier shall, from the date agreed in the Optional Services Implementation Plan (or, if later, the date of Achievement of any Milestones associated with the commencement of the relevant Optional Services (if any))</w:t>
      </w:r>
      <w:r>
        <w:rPr>
          <w:b/>
          <w:i/>
          <w:color w:val="000000"/>
        </w:rPr>
        <w:t>,</w:t>
      </w:r>
      <w:r>
        <w:rPr>
          <w:color w:val="000000"/>
        </w:rPr>
        <w:t xml:space="preserve"> provide the relevant Optional Services to meet or exceed the applicable KPIs in respect of all performance indicators applicable to the Optional Services as set out in Call-Off Schedule 14 (KPIs).</w:t>
      </w:r>
    </w:p>
    <w:p w14:paraId="501FB143" w14:textId="77777777" w:rsidR="007C3FCE" w:rsidRDefault="00477FFC">
      <w:pPr>
        <w:pStyle w:val="Heading2"/>
      </w:pPr>
      <w:bookmarkStart w:id="36" w:name="_heading=h.1y810tw" w:colFirst="0" w:colLast="0"/>
      <w:bookmarkEnd w:id="36"/>
      <w:r>
        <w:t>Special Term 19 (KPIs)</w:t>
      </w:r>
    </w:p>
    <w:p w14:paraId="6AE03EBD" w14:textId="77777777" w:rsidR="007C3FCE" w:rsidRDefault="00477FFC">
      <w:pPr>
        <w:spacing w:before="120" w:after="120"/>
        <w:jc w:val="left"/>
      </w:pPr>
      <w:r>
        <w:t>All references to ‘KPI Credit’ in the Contract are deleted and replaced with the words ‘KPI Performance Deduction’ and references to ‘Persistent KPI Failure’ are deleted and replaced with ‘Critical KPI Failure’.</w:t>
      </w:r>
    </w:p>
    <w:p w14:paraId="37D3CBFA" w14:textId="77777777" w:rsidR="007C3FCE" w:rsidRDefault="00477FFC">
      <w:pPr>
        <w:spacing w:before="120" w:after="120"/>
        <w:jc w:val="left"/>
      </w:pPr>
      <w:r>
        <w:t xml:space="preserve">Amend Call-Off Schedule 14 as highlighted in the attached redline. </w:t>
      </w:r>
    </w:p>
    <w:p w14:paraId="5344FE46" w14:textId="77777777" w:rsidR="007C3FCE" w:rsidRDefault="007C3FCE">
      <w:pPr>
        <w:spacing w:after="160" w:line="259" w:lineRule="auto"/>
        <w:rPr>
          <w:b/>
        </w:rPr>
      </w:pPr>
    </w:p>
    <w:p w14:paraId="18DBB613" w14:textId="77777777" w:rsidR="007C3FCE" w:rsidRDefault="00477FFC">
      <w:pPr>
        <w:pStyle w:val="Heading2"/>
      </w:pPr>
      <w:bookmarkStart w:id="37" w:name="_heading=h.4i7ojhp" w:colFirst="0" w:colLast="0"/>
      <w:bookmarkEnd w:id="37"/>
      <w:r>
        <w:t>Special Term 20 (Gainshare):</w:t>
      </w:r>
    </w:p>
    <w:p w14:paraId="3FE4A6EF" w14:textId="77777777" w:rsidR="007C3FCE" w:rsidRDefault="007C3FCE">
      <w:pPr>
        <w:spacing w:after="160" w:line="259" w:lineRule="auto"/>
        <w:jc w:val="left"/>
      </w:pPr>
    </w:p>
    <w:p w14:paraId="41E4E2DC" w14:textId="77777777" w:rsidR="007C3FCE" w:rsidRDefault="00477FFC">
      <w:pPr>
        <w:pBdr>
          <w:top w:val="nil"/>
          <w:left w:val="nil"/>
          <w:bottom w:val="nil"/>
          <w:right w:val="nil"/>
          <w:between w:val="nil"/>
        </w:pBdr>
        <w:jc w:val="left"/>
        <w:rPr>
          <w:rFonts w:ascii="Times New Roman" w:eastAsia="Times New Roman" w:hAnsi="Times New Roman" w:cs="Times New Roman"/>
          <w:color w:val="000000"/>
          <w:sz w:val="24"/>
          <w:szCs w:val="24"/>
        </w:rPr>
      </w:pPr>
      <w:r>
        <w:rPr>
          <w:color w:val="000000"/>
        </w:rPr>
        <w:t>20.1</w:t>
      </w:r>
      <w:r>
        <w:rPr>
          <w:color w:val="000000"/>
        </w:rPr>
        <w:tab/>
        <w:t xml:space="preserve">If the Supplier makes a proposal for gainshare as referred to in paragraph 2.13 of Call-Off </w:t>
      </w:r>
      <w:r>
        <w:rPr>
          <w:color w:val="000000"/>
        </w:rPr>
        <w:tab/>
        <w:t xml:space="preserve">Schedule 3 (Continuous Improvement) then the provisions of this Special Term 20 shall </w:t>
      </w:r>
      <w:r>
        <w:rPr>
          <w:color w:val="000000"/>
        </w:rPr>
        <w:tab/>
        <w:t>apply. </w:t>
      </w:r>
    </w:p>
    <w:p w14:paraId="04DFE911" w14:textId="77777777" w:rsidR="007C3FCE" w:rsidRDefault="007C3FCE">
      <w:pPr>
        <w:jc w:val="left"/>
        <w:rPr>
          <w:rFonts w:ascii="Times New Roman" w:eastAsia="Times New Roman" w:hAnsi="Times New Roman" w:cs="Times New Roman"/>
          <w:sz w:val="24"/>
          <w:szCs w:val="24"/>
        </w:rPr>
      </w:pPr>
    </w:p>
    <w:p w14:paraId="1CFCEE2B" w14:textId="77777777" w:rsidR="007C3FCE" w:rsidRDefault="00477FFC">
      <w:pPr>
        <w:spacing w:after="160"/>
        <w:jc w:val="left"/>
        <w:rPr>
          <w:color w:val="000000"/>
        </w:rPr>
      </w:pPr>
      <w:r>
        <w:rPr>
          <w:color w:val="000000"/>
        </w:rPr>
        <w:t>20.2</w:t>
      </w:r>
      <w:r>
        <w:rPr>
          <w:color w:val="000000"/>
        </w:rPr>
        <w:tab/>
        <w:t xml:space="preserve">For the avoidance of doubt, the gainshare mechanism detailed in this Special Term 20 shall </w:t>
      </w:r>
      <w:r>
        <w:rPr>
          <w:color w:val="000000"/>
        </w:rPr>
        <w:tab/>
        <w:t>not be implemented without the prior agreement and approval in writing of the Buyer. </w:t>
      </w:r>
    </w:p>
    <w:p w14:paraId="2E49BBEB" w14:textId="77777777" w:rsidR="007C3FCE" w:rsidRDefault="007C3FCE">
      <w:pPr>
        <w:jc w:val="left"/>
        <w:rPr>
          <w:rFonts w:ascii="Times New Roman" w:eastAsia="Times New Roman" w:hAnsi="Times New Roman" w:cs="Times New Roman"/>
          <w:sz w:val="24"/>
          <w:szCs w:val="24"/>
        </w:rPr>
      </w:pPr>
    </w:p>
    <w:p w14:paraId="5DBAE71C" w14:textId="77777777" w:rsidR="007C3FCE" w:rsidRDefault="00477FFC">
      <w:pPr>
        <w:spacing w:after="160"/>
        <w:ind w:left="709" w:hanging="709"/>
        <w:jc w:val="left"/>
        <w:rPr>
          <w:rFonts w:ascii="Times New Roman" w:eastAsia="Times New Roman" w:hAnsi="Times New Roman" w:cs="Times New Roman"/>
          <w:sz w:val="24"/>
          <w:szCs w:val="24"/>
        </w:rPr>
      </w:pPr>
      <w:r>
        <w:rPr>
          <w:color w:val="000000"/>
        </w:rPr>
        <w:t xml:space="preserve">20.3 </w:t>
      </w:r>
      <w:r>
        <w:rPr>
          <w:color w:val="000000"/>
        </w:rPr>
        <w:tab/>
        <w:t>Should the Supplier's costs in providing the Deliverables to the Buyer be reduced and/or any savings generated by the Supplier as a result of any changes implemented pursuant to Call-off Schedule 3 (Continuous Improvement) then the Supplier shall, subject to Special Term 20.4, be entitled to payment of a proportion of the cost reduction and/or savings generated. The proportion of the cost reduction and/or savings generated that shall apply to any payments to the Supplier is set out in the following table, dependent on the type of saving being implemented:</w:t>
      </w:r>
    </w:p>
    <w:tbl>
      <w:tblPr>
        <w:tblStyle w:val="a0"/>
        <w:tblW w:w="9026" w:type="dxa"/>
        <w:tblLayout w:type="fixed"/>
        <w:tblLook w:val="0400" w:firstRow="0" w:lastRow="0" w:firstColumn="0" w:lastColumn="0" w:noHBand="0" w:noVBand="1"/>
      </w:tblPr>
      <w:tblGrid>
        <w:gridCol w:w="4445"/>
        <w:gridCol w:w="123"/>
        <w:gridCol w:w="1869"/>
        <w:gridCol w:w="2589"/>
      </w:tblGrid>
      <w:tr w:rsidR="007C3FCE" w14:paraId="64F503E6" w14:textId="77777777">
        <w:trPr>
          <w:trHeight w:val="354"/>
        </w:trPr>
        <w:tc>
          <w:tcPr>
            <w:tcW w:w="9026" w:type="dxa"/>
            <w:gridSpan w:val="4"/>
            <w:shd w:val="clear" w:color="auto" w:fill="00B0F0"/>
          </w:tcPr>
          <w:p w14:paraId="6640F49C" w14:textId="77777777" w:rsidR="007C3FCE" w:rsidRDefault="00477FFC">
            <w:pPr>
              <w:jc w:val="left"/>
              <w:rPr>
                <w:rFonts w:ascii="Times New Roman" w:eastAsia="Times New Roman" w:hAnsi="Times New Roman" w:cs="Times New Roman"/>
                <w:sz w:val="24"/>
                <w:szCs w:val="24"/>
              </w:rPr>
            </w:pPr>
            <w:r>
              <w:rPr>
                <w:b/>
                <w:color w:val="000000"/>
              </w:rPr>
              <w:t>Hard Savings</w:t>
            </w:r>
            <w:r>
              <w:rPr>
                <w:color w:val="000000"/>
              </w:rPr>
              <w:t>: Savings which permanently reduce the operating cost of the contract. This will </w:t>
            </w:r>
          </w:p>
        </w:tc>
      </w:tr>
      <w:tr w:rsidR="007C3FCE" w14:paraId="685B602B" w14:textId="77777777">
        <w:trPr>
          <w:trHeight w:val="354"/>
        </w:trPr>
        <w:tc>
          <w:tcPr>
            <w:tcW w:w="9026" w:type="dxa"/>
            <w:gridSpan w:val="4"/>
            <w:shd w:val="clear" w:color="auto" w:fill="00B0F0"/>
          </w:tcPr>
          <w:p w14:paraId="26A378BB" w14:textId="77777777" w:rsidR="007C3FCE" w:rsidRDefault="00477FFC">
            <w:pPr>
              <w:jc w:val="left"/>
              <w:rPr>
                <w:rFonts w:ascii="Times New Roman" w:eastAsia="Times New Roman" w:hAnsi="Times New Roman" w:cs="Times New Roman"/>
                <w:sz w:val="24"/>
                <w:szCs w:val="24"/>
              </w:rPr>
            </w:pPr>
            <w:r>
              <w:rPr>
                <w:color w:val="000000"/>
              </w:rPr>
              <w:t>be agreed with the Supplier following Approval of the Continuous </w:t>
            </w:r>
          </w:p>
        </w:tc>
      </w:tr>
      <w:tr w:rsidR="007C3FCE" w14:paraId="572879C6" w14:textId="77777777">
        <w:trPr>
          <w:trHeight w:val="354"/>
        </w:trPr>
        <w:tc>
          <w:tcPr>
            <w:tcW w:w="9026" w:type="dxa"/>
            <w:gridSpan w:val="4"/>
            <w:shd w:val="clear" w:color="auto" w:fill="00B0F0"/>
          </w:tcPr>
          <w:p w14:paraId="14854158" w14:textId="77777777" w:rsidR="007C3FCE" w:rsidRDefault="00477FFC">
            <w:pPr>
              <w:jc w:val="left"/>
              <w:rPr>
                <w:rFonts w:ascii="Times New Roman" w:eastAsia="Times New Roman" w:hAnsi="Times New Roman" w:cs="Times New Roman"/>
                <w:sz w:val="24"/>
                <w:szCs w:val="24"/>
              </w:rPr>
            </w:pPr>
            <w:r>
              <w:rPr>
                <w:color w:val="000000"/>
              </w:rPr>
              <w:t>Improvement plan in accordance with Call Off Schedule 3 (Continuous Improvement).</w:t>
            </w:r>
          </w:p>
        </w:tc>
      </w:tr>
      <w:tr w:rsidR="007C3FCE" w14:paraId="3EBEEBC8" w14:textId="77777777">
        <w:trPr>
          <w:trHeight w:val="354"/>
        </w:trPr>
        <w:tc>
          <w:tcPr>
            <w:tcW w:w="4445" w:type="dxa"/>
            <w:vMerge w:val="restart"/>
            <w:shd w:val="clear" w:color="auto" w:fill="00B0F0"/>
          </w:tcPr>
          <w:p w14:paraId="46D49299" w14:textId="77777777" w:rsidR="007C3FCE" w:rsidRDefault="00477FFC">
            <w:pPr>
              <w:spacing w:after="160"/>
              <w:jc w:val="left"/>
              <w:rPr>
                <w:rFonts w:ascii="Times New Roman" w:eastAsia="Times New Roman" w:hAnsi="Times New Roman" w:cs="Times New Roman"/>
                <w:sz w:val="24"/>
                <w:szCs w:val="24"/>
              </w:rPr>
            </w:pPr>
            <w:r>
              <w:rPr>
                <w:color w:val="000000"/>
              </w:rPr>
              <w:lastRenderedPageBreak/>
              <w:t>Period from date of implementation</w:t>
            </w:r>
          </w:p>
        </w:tc>
        <w:tc>
          <w:tcPr>
            <w:tcW w:w="4581" w:type="dxa"/>
            <w:gridSpan w:val="3"/>
            <w:shd w:val="clear" w:color="auto" w:fill="00B0F0"/>
            <w:tcMar>
              <w:top w:w="12" w:type="dxa"/>
              <w:left w:w="12" w:type="dxa"/>
              <w:bottom w:w="0" w:type="dxa"/>
              <w:right w:w="12" w:type="dxa"/>
            </w:tcMar>
            <w:vAlign w:val="bottom"/>
          </w:tcPr>
          <w:p w14:paraId="6408C01C" w14:textId="77777777" w:rsidR="007C3FCE" w:rsidRDefault="00477FFC">
            <w:pPr>
              <w:spacing w:after="160"/>
              <w:jc w:val="left"/>
              <w:rPr>
                <w:rFonts w:ascii="Times New Roman" w:eastAsia="Times New Roman" w:hAnsi="Times New Roman" w:cs="Times New Roman"/>
                <w:sz w:val="24"/>
                <w:szCs w:val="24"/>
              </w:rPr>
            </w:pPr>
            <w:r>
              <w:rPr>
                <w:color w:val="000000"/>
              </w:rPr>
              <w:t>Proportion of cost reduction and/or savings generated that is to apply</w:t>
            </w:r>
          </w:p>
        </w:tc>
      </w:tr>
      <w:tr w:rsidR="007C3FCE" w14:paraId="6839D81C" w14:textId="77777777">
        <w:trPr>
          <w:trHeight w:val="288"/>
        </w:trPr>
        <w:tc>
          <w:tcPr>
            <w:tcW w:w="4445" w:type="dxa"/>
            <w:vMerge/>
            <w:shd w:val="clear" w:color="auto" w:fill="00B0F0"/>
          </w:tcPr>
          <w:p w14:paraId="3D6829EE" w14:textId="77777777" w:rsidR="007C3FCE" w:rsidRDefault="007C3FCE">
            <w:pPr>
              <w:widowControl w:val="0"/>
              <w:pBdr>
                <w:top w:val="nil"/>
                <w:left w:val="nil"/>
                <w:bottom w:val="nil"/>
                <w:right w:val="nil"/>
                <w:between w:val="nil"/>
              </w:pBdr>
              <w:spacing w:line="276" w:lineRule="auto"/>
              <w:jc w:val="left"/>
              <w:rPr>
                <w:rFonts w:ascii="Times New Roman" w:eastAsia="Times New Roman" w:hAnsi="Times New Roman" w:cs="Times New Roman"/>
                <w:sz w:val="24"/>
                <w:szCs w:val="24"/>
              </w:rPr>
            </w:pPr>
          </w:p>
        </w:tc>
        <w:tc>
          <w:tcPr>
            <w:tcW w:w="123" w:type="dxa"/>
            <w:shd w:val="clear" w:color="auto" w:fill="D9E1F2"/>
          </w:tcPr>
          <w:p w14:paraId="601D53DE" w14:textId="77777777" w:rsidR="007C3FCE" w:rsidRDefault="007C3FCE">
            <w:pPr>
              <w:jc w:val="left"/>
              <w:rPr>
                <w:rFonts w:ascii="Times New Roman" w:eastAsia="Times New Roman" w:hAnsi="Times New Roman" w:cs="Times New Roman"/>
                <w:sz w:val="24"/>
                <w:szCs w:val="24"/>
              </w:rPr>
            </w:pPr>
          </w:p>
        </w:tc>
        <w:tc>
          <w:tcPr>
            <w:tcW w:w="1869" w:type="dxa"/>
            <w:shd w:val="clear" w:color="auto" w:fill="D9E1F2"/>
            <w:tcMar>
              <w:top w:w="12" w:type="dxa"/>
              <w:left w:w="12" w:type="dxa"/>
              <w:bottom w:w="0" w:type="dxa"/>
              <w:right w:w="12" w:type="dxa"/>
            </w:tcMar>
            <w:vAlign w:val="bottom"/>
          </w:tcPr>
          <w:p w14:paraId="602765A1" w14:textId="77777777" w:rsidR="007C3FCE" w:rsidRDefault="00477FFC">
            <w:pPr>
              <w:spacing w:after="160"/>
              <w:jc w:val="left"/>
              <w:rPr>
                <w:rFonts w:ascii="Times New Roman" w:eastAsia="Times New Roman" w:hAnsi="Times New Roman" w:cs="Times New Roman"/>
                <w:sz w:val="24"/>
                <w:szCs w:val="24"/>
              </w:rPr>
            </w:pPr>
            <w:r>
              <w:rPr>
                <w:color w:val="000000"/>
              </w:rPr>
              <w:t>Buyer</w:t>
            </w:r>
          </w:p>
        </w:tc>
        <w:tc>
          <w:tcPr>
            <w:tcW w:w="2589" w:type="dxa"/>
            <w:shd w:val="clear" w:color="auto" w:fill="D9E1F2"/>
            <w:tcMar>
              <w:top w:w="12" w:type="dxa"/>
              <w:left w:w="12" w:type="dxa"/>
              <w:bottom w:w="0" w:type="dxa"/>
              <w:right w:w="12" w:type="dxa"/>
            </w:tcMar>
            <w:vAlign w:val="bottom"/>
          </w:tcPr>
          <w:p w14:paraId="6272C699" w14:textId="77777777" w:rsidR="007C3FCE" w:rsidRDefault="00477FFC">
            <w:pPr>
              <w:spacing w:after="160"/>
              <w:jc w:val="left"/>
              <w:rPr>
                <w:rFonts w:ascii="Times New Roman" w:eastAsia="Times New Roman" w:hAnsi="Times New Roman" w:cs="Times New Roman"/>
                <w:sz w:val="24"/>
                <w:szCs w:val="24"/>
              </w:rPr>
            </w:pPr>
            <w:r>
              <w:rPr>
                <w:color w:val="000000"/>
              </w:rPr>
              <w:t>Supplier</w:t>
            </w:r>
          </w:p>
        </w:tc>
      </w:tr>
      <w:tr w:rsidR="007C3FCE" w14:paraId="685F3BAB" w14:textId="77777777">
        <w:trPr>
          <w:trHeight w:val="288"/>
        </w:trPr>
        <w:tc>
          <w:tcPr>
            <w:tcW w:w="4445" w:type="dxa"/>
            <w:shd w:val="clear" w:color="auto" w:fill="E7E6E6"/>
            <w:tcMar>
              <w:top w:w="12" w:type="dxa"/>
              <w:left w:w="12" w:type="dxa"/>
              <w:bottom w:w="0" w:type="dxa"/>
              <w:right w:w="12" w:type="dxa"/>
            </w:tcMar>
            <w:vAlign w:val="bottom"/>
          </w:tcPr>
          <w:p w14:paraId="0E24A608" w14:textId="77777777" w:rsidR="007C3FCE" w:rsidRDefault="00477FFC">
            <w:pPr>
              <w:spacing w:after="160"/>
              <w:jc w:val="left"/>
              <w:rPr>
                <w:rFonts w:ascii="Times New Roman" w:eastAsia="Times New Roman" w:hAnsi="Times New Roman" w:cs="Times New Roman"/>
                <w:sz w:val="24"/>
                <w:szCs w:val="24"/>
              </w:rPr>
            </w:pPr>
            <w:r>
              <w:rPr>
                <w:color w:val="000000"/>
              </w:rPr>
              <w:t>Months 1 to 12 from implementation</w:t>
            </w:r>
          </w:p>
        </w:tc>
        <w:tc>
          <w:tcPr>
            <w:tcW w:w="123" w:type="dxa"/>
          </w:tcPr>
          <w:p w14:paraId="2F023E0D" w14:textId="77777777" w:rsidR="007C3FCE" w:rsidRDefault="007C3FCE">
            <w:pPr>
              <w:jc w:val="left"/>
              <w:rPr>
                <w:rFonts w:ascii="Times New Roman" w:eastAsia="Times New Roman" w:hAnsi="Times New Roman" w:cs="Times New Roman"/>
                <w:sz w:val="24"/>
                <w:szCs w:val="24"/>
              </w:rPr>
            </w:pPr>
          </w:p>
        </w:tc>
        <w:tc>
          <w:tcPr>
            <w:tcW w:w="1869" w:type="dxa"/>
            <w:tcMar>
              <w:top w:w="12" w:type="dxa"/>
              <w:left w:w="12" w:type="dxa"/>
              <w:bottom w:w="0" w:type="dxa"/>
              <w:right w:w="12" w:type="dxa"/>
            </w:tcMar>
            <w:vAlign w:val="bottom"/>
          </w:tcPr>
          <w:p w14:paraId="04133498" w14:textId="77777777" w:rsidR="007C3FCE" w:rsidRDefault="00477FFC">
            <w:pPr>
              <w:spacing w:after="160"/>
              <w:rPr>
                <w:rFonts w:ascii="Times New Roman" w:eastAsia="Times New Roman" w:hAnsi="Times New Roman" w:cs="Times New Roman"/>
                <w:sz w:val="24"/>
                <w:szCs w:val="24"/>
              </w:rPr>
            </w:pPr>
            <w:r>
              <w:rPr>
                <w:color w:val="000000"/>
              </w:rPr>
              <w:t>20%</w:t>
            </w:r>
          </w:p>
        </w:tc>
        <w:tc>
          <w:tcPr>
            <w:tcW w:w="2589" w:type="dxa"/>
            <w:tcMar>
              <w:top w:w="12" w:type="dxa"/>
              <w:left w:w="12" w:type="dxa"/>
              <w:bottom w:w="0" w:type="dxa"/>
              <w:right w:w="12" w:type="dxa"/>
            </w:tcMar>
            <w:vAlign w:val="bottom"/>
          </w:tcPr>
          <w:p w14:paraId="6FD563B6" w14:textId="77777777" w:rsidR="007C3FCE" w:rsidRDefault="00477FFC">
            <w:pPr>
              <w:spacing w:after="160"/>
              <w:rPr>
                <w:rFonts w:ascii="Times New Roman" w:eastAsia="Times New Roman" w:hAnsi="Times New Roman" w:cs="Times New Roman"/>
                <w:sz w:val="24"/>
                <w:szCs w:val="24"/>
              </w:rPr>
            </w:pPr>
            <w:r>
              <w:rPr>
                <w:color w:val="000000"/>
              </w:rPr>
              <w:t>80%</w:t>
            </w:r>
          </w:p>
        </w:tc>
      </w:tr>
      <w:tr w:rsidR="007C3FCE" w14:paraId="3C25E938" w14:textId="77777777">
        <w:trPr>
          <w:trHeight w:val="476"/>
        </w:trPr>
        <w:tc>
          <w:tcPr>
            <w:tcW w:w="4445" w:type="dxa"/>
            <w:shd w:val="clear" w:color="auto" w:fill="E7E6E6"/>
            <w:tcMar>
              <w:top w:w="12" w:type="dxa"/>
              <w:left w:w="12" w:type="dxa"/>
              <w:bottom w:w="0" w:type="dxa"/>
              <w:right w:w="12" w:type="dxa"/>
            </w:tcMar>
            <w:vAlign w:val="bottom"/>
          </w:tcPr>
          <w:p w14:paraId="28810762" w14:textId="77777777" w:rsidR="007C3FCE" w:rsidRDefault="00477FFC">
            <w:pPr>
              <w:spacing w:after="160"/>
              <w:jc w:val="left"/>
              <w:rPr>
                <w:rFonts w:ascii="Times New Roman" w:eastAsia="Times New Roman" w:hAnsi="Times New Roman" w:cs="Times New Roman"/>
                <w:sz w:val="24"/>
                <w:szCs w:val="24"/>
              </w:rPr>
            </w:pPr>
            <w:r>
              <w:rPr>
                <w:color w:val="000000"/>
              </w:rPr>
              <w:t>Remainder of contract</w:t>
            </w:r>
          </w:p>
        </w:tc>
        <w:tc>
          <w:tcPr>
            <w:tcW w:w="123" w:type="dxa"/>
          </w:tcPr>
          <w:p w14:paraId="79050288" w14:textId="77777777" w:rsidR="007C3FCE" w:rsidRDefault="007C3FCE">
            <w:pPr>
              <w:spacing w:after="240"/>
              <w:jc w:val="left"/>
              <w:rPr>
                <w:rFonts w:ascii="Times New Roman" w:eastAsia="Times New Roman" w:hAnsi="Times New Roman" w:cs="Times New Roman"/>
                <w:sz w:val="24"/>
                <w:szCs w:val="24"/>
              </w:rPr>
            </w:pPr>
          </w:p>
        </w:tc>
        <w:tc>
          <w:tcPr>
            <w:tcW w:w="1869" w:type="dxa"/>
            <w:tcMar>
              <w:top w:w="12" w:type="dxa"/>
              <w:left w:w="12" w:type="dxa"/>
              <w:bottom w:w="0" w:type="dxa"/>
              <w:right w:w="12" w:type="dxa"/>
            </w:tcMar>
            <w:vAlign w:val="bottom"/>
          </w:tcPr>
          <w:p w14:paraId="503F03A1" w14:textId="77777777" w:rsidR="007C3FCE" w:rsidRDefault="00477FFC">
            <w:pPr>
              <w:spacing w:after="160"/>
              <w:rPr>
                <w:rFonts w:ascii="Times New Roman" w:eastAsia="Times New Roman" w:hAnsi="Times New Roman" w:cs="Times New Roman"/>
                <w:sz w:val="24"/>
                <w:szCs w:val="24"/>
              </w:rPr>
            </w:pPr>
            <w:r>
              <w:rPr>
                <w:color w:val="000000"/>
              </w:rPr>
              <w:t>100%</w:t>
            </w:r>
          </w:p>
        </w:tc>
        <w:tc>
          <w:tcPr>
            <w:tcW w:w="2589" w:type="dxa"/>
            <w:tcMar>
              <w:top w:w="12" w:type="dxa"/>
              <w:left w:w="12" w:type="dxa"/>
              <w:bottom w:w="0" w:type="dxa"/>
              <w:right w:w="12" w:type="dxa"/>
            </w:tcMar>
            <w:vAlign w:val="bottom"/>
          </w:tcPr>
          <w:p w14:paraId="1C7B2ACE" w14:textId="77777777" w:rsidR="007C3FCE" w:rsidRDefault="00477FFC">
            <w:pPr>
              <w:spacing w:after="160"/>
              <w:rPr>
                <w:rFonts w:ascii="Times New Roman" w:eastAsia="Times New Roman" w:hAnsi="Times New Roman" w:cs="Times New Roman"/>
                <w:sz w:val="24"/>
                <w:szCs w:val="24"/>
              </w:rPr>
            </w:pPr>
            <w:r>
              <w:rPr>
                <w:color w:val="000000"/>
              </w:rPr>
              <w:t>0%</w:t>
            </w:r>
          </w:p>
        </w:tc>
      </w:tr>
    </w:tbl>
    <w:p w14:paraId="1570CEA8" w14:textId="77777777" w:rsidR="007C3FCE" w:rsidRDefault="007C3FCE">
      <w:pPr>
        <w:jc w:val="left"/>
        <w:rPr>
          <w:rFonts w:ascii="Times New Roman" w:eastAsia="Times New Roman" w:hAnsi="Times New Roman" w:cs="Times New Roman"/>
          <w:sz w:val="24"/>
          <w:szCs w:val="24"/>
        </w:rPr>
      </w:pPr>
    </w:p>
    <w:p w14:paraId="23B4B72F" w14:textId="77777777" w:rsidR="007C3FCE" w:rsidRDefault="00477FFC">
      <w:pPr>
        <w:jc w:val="left"/>
        <w:rPr>
          <w:rFonts w:ascii="Times New Roman" w:eastAsia="Times New Roman" w:hAnsi="Times New Roman" w:cs="Times New Roman"/>
          <w:sz w:val="24"/>
          <w:szCs w:val="24"/>
        </w:rPr>
      </w:pPr>
      <w:r>
        <w:rPr>
          <w:color w:val="000000"/>
        </w:rPr>
        <w:t>20.4 NOT USED</w:t>
      </w:r>
    </w:p>
    <w:p w14:paraId="66E449BB" w14:textId="77777777" w:rsidR="007C3FCE" w:rsidRDefault="007C3FCE">
      <w:pPr>
        <w:jc w:val="left"/>
        <w:rPr>
          <w:rFonts w:ascii="Times New Roman" w:eastAsia="Times New Roman" w:hAnsi="Times New Roman" w:cs="Times New Roman"/>
          <w:sz w:val="24"/>
          <w:szCs w:val="24"/>
        </w:rPr>
      </w:pPr>
    </w:p>
    <w:p w14:paraId="5EED8BF5" w14:textId="77777777" w:rsidR="007C3FCE" w:rsidRDefault="00477FFC">
      <w:pPr>
        <w:spacing w:after="160"/>
        <w:jc w:val="left"/>
        <w:rPr>
          <w:rFonts w:ascii="Times New Roman" w:eastAsia="Times New Roman" w:hAnsi="Times New Roman" w:cs="Times New Roman"/>
          <w:sz w:val="24"/>
          <w:szCs w:val="24"/>
        </w:rPr>
      </w:pPr>
      <w:r>
        <w:rPr>
          <w:color w:val="000000"/>
        </w:rPr>
        <w:tab/>
      </w:r>
    </w:p>
    <w:tbl>
      <w:tblPr>
        <w:tblStyle w:val="a1"/>
        <w:tblW w:w="9026" w:type="dxa"/>
        <w:tblLayout w:type="fixed"/>
        <w:tblLook w:val="0400" w:firstRow="0" w:lastRow="0" w:firstColumn="0" w:lastColumn="0" w:noHBand="0" w:noVBand="1"/>
      </w:tblPr>
      <w:tblGrid>
        <w:gridCol w:w="6719"/>
        <w:gridCol w:w="62"/>
        <w:gridCol w:w="941"/>
        <w:gridCol w:w="1304"/>
      </w:tblGrid>
      <w:tr w:rsidR="007C3FCE" w14:paraId="79332F26" w14:textId="77777777">
        <w:trPr>
          <w:trHeight w:val="354"/>
        </w:trPr>
        <w:tc>
          <w:tcPr>
            <w:tcW w:w="9026" w:type="dxa"/>
            <w:gridSpan w:val="4"/>
            <w:shd w:val="clear" w:color="auto" w:fill="00B0F0"/>
          </w:tcPr>
          <w:p w14:paraId="5A1F2DF6" w14:textId="77777777" w:rsidR="007C3FCE" w:rsidRDefault="00477FFC">
            <w:pPr>
              <w:jc w:val="left"/>
              <w:rPr>
                <w:rFonts w:ascii="Times New Roman" w:eastAsia="Times New Roman" w:hAnsi="Times New Roman" w:cs="Times New Roman"/>
                <w:sz w:val="24"/>
                <w:szCs w:val="24"/>
              </w:rPr>
            </w:pPr>
            <w:r>
              <w:rPr>
                <w:b/>
                <w:color w:val="000000"/>
              </w:rPr>
              <w:t>Soft Savings</w:t>
            </w:r>
            <w:r>
              <w:rPr>
                <w:color w:val="000000"/>
              </w:rPr>
              <w:t>: Savings which are realised against a current fiscal year cost but do not amend the year on year profit and loss. </w:t>
            </w:r>
          </w:p>
        </w:tc>
      </w:tr>
      <w:tr w:rsidR="007C3FCE" w14:paraId="3A073C68" w14:textId="77777777">
        <w:trPr>
          <w:trHeight w:val="354"/>
        </w:trPr>
        <w:tc>
          <w:tcPr>
            <w:tcW w:w="9026" w:type="dxa"/>
            <w:gridSpan w:val="4"/>
            <w:shd w:val="clear" w:color="auto" w:fill="00B0F0"/>
          </w:tcPr>
          <w:p w14:paraId="3BA4BD84" w14:textId="77777777" w:rsidR="007C3FCE" w:rsidRDefault="00477FFC">
            <w:pPr>
              <w:jc w:val="left"/>
              <w:rPr>
                <w:rFonts w:ascii="Times New Roman" w:eastAsia="Times New Roman" w:hAnsi="Times New Roman" w:cs="Times New Roman"/>
                <w:sz w:val="24"/>
                <w:szCs w:val="24"/>
              </w:rPr>
            </w:pPr>
            <w:r>
              <w:rPr>
                <w:color w:val="000000"/>
              </w:rPr>
              <w:t>This will be agreed with the Supplier following Approval of the Continuous Improvement plan in accordance with Call Off Schedule 3 (Continuous Improvement). </w:t>
            </w:r>
          </w:p>
        </w:tc>
      </w:tr>
      <w:tr w:rsidR="007C3FCE" w14:paraId="055118E8" w14:textId="77777777">
        <w:trPr>
          <w:trHeight w:val="288"/>
        </w:trPr>
        <w:tc>
          <w:tcPr>
            <w:tcW w:w="6719" w:type="dxa"/>
            <w:shd w:val="clear" w:color="auto" w:fill="00B0F0"/>
          </w:tcPr>
          <w:p w14:paraId="42A53840" w14:textId="77777777" w:rsidR="007C3FCE" w:rsidRDefault="007C3FCE">
            <w:pPr>
              <w:jc w:val="left"/>
              <w:rPr>
                <w:rFonts w:ascii="Times New Roman" w:eastAsia="Times New Roman" w:hAnsi="Times New Roman" w:cs="Times New Roman"/>
                <w:sz w:val="24"/>
                <w:szCs w:val="24"/>
              </w:rPr>
            </w:pPr>
          </w:p>
        </w:tc>
        <w:tc>
          <w:tcPr>
            <w:tcW w:w="62" w:type="dxa"/>
            <w:shd w:val="clear" w:color="auto" w:fill="D9E1F2"/>
          </w:tcPr>
          <w:p w14:paraId="576BBA41" w14:textId="77777777" w:rsidR="007C3FCE" w:rsidRDefault="007C3FCE">
            <w:pPr>
              <w:jc w:val="left"/>
              <w:rPr>
                <w:rFonts w:ascii="Times New Roman" w:eastAsia="Times New Roman" w:hAnsi="Times New Roman" w:cs="Times New Roman"/>
                <w:sz w:val="24"/>
                <w:szCs w:val="24"/>
              </w:rPr>
            </w:pPr>
          </w:p>
        </w:tc>
        <w:tc>
          <w:tcPr>
            <w:tcW w:w="941" w:type="dxa"/>
            <w:shd w:val="clear" w:color="auto" w:fill="D9E1F2"/>
            <w:tcMar>
              <w:top w:w="12" w:type="dxa"/>
              <w:left w:w="12" w:type="dxa"/>
              <w:bottom w:w="0" w:type="dxa"/>
              <w:right w:w="12" w:type="dxa"/>
            </w:tcMar>
            <w:vAlign w:val="bottom"/>
          </w:tcPr>
          <w:p w14:paraId="5AD522A2" w14:textId="77777777" w:rsidR="007C3FCE" w:rsidRDefault="00477FFC">
            <w:pPr>
              <w:spacing w:after="160"/>
              <w:jc w:val="left"/>
              <w:rPr>
                <w:rFonts w:ascii="Times New Roman" w:eastAsia="Times New Roman" w:hAnsi="Times New Roman" w:cs="Times New Roman"/>
                <w:sz w:val="24"/>
                <w:szCs w:val="24"/>
              </w:rPr>
            </w:pPr>
            <w:r>
              <w:rPr>
                <w:color w:val="000000"/>
              </w:rPr>
              <w:t>Buyer</w:t>
            </w:r>
          </w:p>
        </w:tc>
        <w:tc>
          <w:tcPr>
            <w:tcW w:w="1304" w:type="dxa"/>
            <w:shd w:val="clear" w:color="auto" w:fill="D9E1F2"/>
            <w:tcMar>
              <w:top w:w="12" w:type="dxa"/>
              <w:left w:w="12" w:type="dxa"/>
              <w:bottom w:w="0" w:type="dxa"/>
              <w:right w:w="12" w:type="dxa"/>
            </w:tcMar>
            <w:vAlign w:val="bottom"/>
          </w:tcPr>
          <w:p w14:paraId="3D9E8495" w14:textId="77777777" w:rsidR="007C3FCE" w:rsidRDefault="00477FFC">
            <w:pPr>
              <w:spacing w:after="160"/>
              <w:jc w:val="left"/>
              <w:rPr>
                <w:rFonts w:ascii="Times New Roman" w:eastAsia="Times New Roman" w:hAnsi="Times New Roman" w:cs="Times New Roman"/>
                <w:sz w:val="24"/>
                <w:szCs w:val="24"/>
              </w:rPr>
            </w:pPr>
            <w:r>
              <w:rPr>
                <w:color w:val="000000"/>
              </w:rPr>
              <w:t>Supplier</w:t>
            </w:r>
          </w:p>
        </w:tc>
      </w:tr>
      <w:tr w:rsidR="007C3FCE" w14:paraId="34A7C7CA" w14:textId="77777777">
        <w:trPr>
          <w:trHeight w:val="476"/>
        </w:trPr>
        <w:tc>
          <w:tcPr>
            <w:tcW w:w="6719" w:type="dxa"/>
            <w:shd w:val="clear" w:color="auto" w:fill="E7E6E6"/>
            <w:tcMar>
              <w:top w:w="12" w:type="dxa"/>
              <w:left w:w="12" w:type="dxa"/>
              <w:bottom w:w="0" w:type="dxa"/>
              <w:right w:w="12" w:type="dxa"/>
            </w:tcMar>
            <w:vAlign w:val="bottom"/>
          </w:tcPr>
          <w:p w14:paraId="1335286B" w14:textId="77777777" w:rsidR="007C3FCE" w:rsidRDefault="00477FFC">
            <w:pPr>
              <w:spacing w:after="160"/>
              <w:jc w:val="left"/>
              <w:rPr>
                <w:rFonts w:ascii="Times New Roman" w:eastAsia="Times New Roman" w:hAnsi="Times New Roman" w:cs="Times New Roman"/>
                <w:sz w:val="24"/>
                <w:szCs w:val="24"/>
              </w:rPr>
            </w:pPr>
            <w:r>
              <w:rPr>
                <w:color w:val="000000"/>
              </w:rPr>
              <w:t>Remainder of GPA financial year from implementation</w:t>
            </w:r>
          </w:p>
        </w:tc>
        <w:tc>
          <w:tcPr>
            <w:tcW w:w="62" w:type="dxa"/>
          </w:tcPr>
          <w:p w14:paraId="795C43D2" w14:textId="77777777" w:rsidR="007C3FCE" w:rsidRDefault="007C3FCE">
            <w:pPr>
              <w:jc w:val="left"/>
              <w:rPr>
                <w:rFonts w:ascii="Times New Roman" w:eastAsia="Times New Roman" w:hAnsi="Times New Roman" w:cs="Times New Roman"/>
                <w:sz w:val="24"/>
                <w:szCs w:val="24"/>
              </w:rPr>
            </w:pPr>
          </w:p>
        </w:tc>
        <w:tc>
          <w:tcPr>
            <w:tcW w:w="941" w:type="dxa"/>
            <w:tcMar>
              <w:top w:w="12" w:type="dxa"/>
              <w:left w:w="12" w:type="dxa"/>
              <w:bottom w:w="0" w:type="dxa"/>
              <w:right w:w="12" w:type="dxa"/>
            </w:tcMar>
            <w:vAlign w:val="bottom"/>
          </w:tcPr>
          <w:p w14:paraId="63A2BCE8" w14:textId="77777777" w:rsidR="007C3FCE" w:rsidRDefault="00477FFC">
            <w:pPr>
              <w:spacing w:after="160"/>
              <w:jc w:val="left"/>
              <w:rPr>
                <w:rFonts w:ascii="Times New Roman" w:eastAsia="Times New Roman" w:hAnsi="Times New Roman" w:cs="Times New Roman"/>
                <w:sz w:val="24"/>
                <w:szCs w:val="24"/>
              </w:rPr>
            </w:pPr>
            <w:r>
              <w:rPr>
                <w:color w:val="000000"/>
              </w:rPr>
              <w:t>50%</w:t>
            </w:r>
          </w:p>
        </w:tc>
        <w:tc>
          <w:tcPr>
            <w:tcW w:w="1304" w:type="dxa"/>
            <w:tcMar>
              <w:top w:w="12" w:type="dxa"/>
              <w:left w:w="12" w:type="dxa"/>
              <w:bottom w:w="0" w:type="dxa"/>
              <w:right w:w="12" w:type="dxa"/>
            </w:tcMar>
            <w:vAlign w:val="bottom"/>
          </w:tcPr>
          <w:p w14:paraId="75360697" w14:textId="77777777" w:rsidR="007C3FCE" w:rsidRDefault="00477FFC">
            <w:pPr>
              <w:spacing w:after="160"/>
              <w:jc w:val="left"/>
              <w:rPr>
                <w:rFonts w:ascii="Times New Roman" w:eastAsia="Times New Roman" w:hAnsi="Times New Roman" w:cs="Times New Roman"/>
                <w:sz w:val="24"/>
                <w:szCs w:val="24"/>
              </w:rPr>
            </w:pPr>
            <w:r>
              <w:rPr>
                <w:color w:val="000000"/>
              </w:rPr>
              <w:t>50%</w:t>
            </w:r>
          </w:p>
        </w:tc>
      </w:tr>
      <w:tr w:rsidR="007C3FCE" w14:paraId="0279FEB5" w14:textId="77777777">
        <w:trPr>
          <w:trHeight w:val="404"/>
        </w:trPr>
        <w:tc>
          <w:tcPr>
            <w:tcW w:w="6719" w:type="dxa"/>
            <w:shd w:val="clear" w:color="auto" w:fill="E7E6E6"/>
            <w:tcMar>
              <w:top w:w="12" w:type="dxa"/>
              <w:left w:w="12" w:type="dxa"/>
              <w:bottom w:w="0" w:type="dxa"/>
              <w:right w:w="12" w:type="dxa"/>
            </w:tcMar>
            <w:vAlign w:val="bottom"/>
          </w:tcPr>
          <w:p w14:paraId="23A870D1" w14:textId="77777777" w:rsidR="007C3FCE" w:rsidRDefault="00477FFC">
            <w:pPr>
              <w:spacing w:after="160"/>
              <w:jc w:val="left"/>
              <w:rPr>
                <w:rFonts w:ascii="Times New Roman" w:eastAsia="Times New Roman" w:hAnsi="Times New Roman" w:cs="Times New Roman"/>
                <w:sz w:val="24"/>
                <w:szCs w:val="24"/>
              </w:rPr>
            </w:pPr>
            <w:r>
              <w:rPr>
                <w:color w:val="000000"/>
              </w:rPr>
              <w:t>Remainder of contract</w:t>
            </w:r>
          </w:p>
        </w:tc>
        <w:tc>
          <w:tcPr>
            <w:tcW w:w="62" w:type="dxa"/>
          </w:tcPr>
          <w:p w14:paraId="0FFCD300" w14:textId="77777777" w:rsidR="007C3FCE" w:rsidRDefault="007C3FCE">
            <w:pPr>
              <w:spacing w:after="240"/>
              <w:jc w:val="left"/>
              <w:rPr>
                <w:rFonts w:ascii="Times New Roman" w:eastAsia="Times New Roman" w:hAnsi="Times New Roman" w:cs="Times New Roman"/>
                <w:sz w:val="24"/>
                <w:szCs w:val="24"/>
              </w:rPr>
            </w:pPr>
          </w:p>
        </w:tc>
        <w:tc>
          <w:tcPr>
            <w:tcW w:w="941" w:type="dxa"/>
            <w:tcMar>
              <w:top w:w="12" w:type="dxa"/>
              <w:left w:w="12" w:type="dxa"/>
              <w:bottom w:w="0" w:type="dxa"/>
              <w:right w:w="12" w:type="dxa"/>
            </w:tcMar>
            <w:vAlign w:val="bottom"/>
          </w:tcPr>
          <w:p w14:paraId="71376F01" w14:textId="77777777" w:rsidR="007C3FCE" w:rsidRDefault="00477FFC">
            <w:pPr>
              <w:spacing w:after="160"/>
              <w:jc w:val="left"/>
              <w:rPr>
                <w:rFonts w:ascii="Times New Roman" w:eastAsia="Times New Roman" w:hAnsi="Times New Roman" w:cs="Times New Roman"/>
                <w:sz w:val="24"/>
                <w:szCs w:val="24"/>
              </w:rPr>
            </w:pPr>
            <w:r>
              <w:rPr>
                <w:color w:val="000000"/>
              </w:rPr>
              <w:t>100%</w:t>
            </w:r>
          </w:p>
        </w:tc>
        <w:tc>
          <w:tcPr>
            <w:tcW w:w="1304" w:type="dxa"/>
            <w:tcMar>
              <w:top w:w="12" w:type="dxa"/>
              <w:left w:w="12" w:type="dxa"/>
              <w:bottom w:w="0" w:type="dxa"/>
              <w:right w:w="12" w:type="dxa"/>
            </w:tcMar>
            <w:vAlign w:val="bottom"/>
          </w:tcPr>
          <w:p w14:paraId="76AA688E" w14:textId="77777777" w:rsidR="007C3FCE" w:rsidRDefault="00477FFC">
            <w:pPr>
              <w:spacing w:after="160"/>
              <w:jc w:val="left"/>
              <w:rPr>
                <w:rFonts w:ascii="Times New Roman" w:eastAsia="Times New Roman" w:hAnsi="Times New Roman" w:cs="Times New Roman"/>
                <w:sz w:val="24"/>
                <w:szCs w:val="24"/>
              </w:rPr>
            </w:pPr>
            <w:r>
              <w:rPr>
                <w:color w:val="000000"/>
              </w:rPr>
              <w:t>0%</w:t>
            </w:r>
          </w:p>
        </w:tc>
      </w:tr>
    </w:tbl>
    <w:p w14:paraId="1D2D279E" w14:textId="77777777" w:rsidR="007C3FCE" w:rsidRDefault="007C3FCE">
      <w:pPr>
        <w:spacing w:after="240"/>
        <w:jc w:val="left"/>
        <w:rPr>
          <w:rFonts w:ascii="Times New Roman" w:eastAsia="Times New Roman" w:hAnsi="Times New Roman" w:cs="Times New Roman"/>
          <w:sz w:val="24"/>
          <w:szCs w:val="24"/>
        </w:rPr>
      </w:pPr>
    </w:p>
    <w:p w14:paraId="6855A546" w14:textId="77777777" w:rsidR="007C3FCE" w:rsidRDefault="00477FFC">
      <w:pPr>
        <w:spacing w:after="200"/>
        <w:ind w:hanging="709"/>
        <w:rPr>
          <w:rFonts w:ascii="Times New Roman" w:eastAsia="Times New Roman" w:hAnsi="Times New Roman" w:cs="Times New Roman"/>
          <w:sz w:val="24"/>
          <w:szCs w:val="24"/>
        </w:rPr>
      </w:pPr>
      <w:r>
        <w:rPr>
          <w:color w:val="000000"/>
        </w:rPr>
        <w:t>20.5</w:t>
      </w:r>
      <w:r>
        <w:rPr>
          <w:color w:val="000000"/>
        </w:rPr>
        <w:tab/>
        <w:t>The Supplier shall not be entitled to payment of those proportions of the cost reduction and/or savings generated that are applicable to the Buyer as set out in the table in Special Term 20.4. </w:t>
      </w:r>
    </w:p>
    <w:p w14:paraId="38B26D36" w14:textId="77777777" w:rsidR="007C3FCE" w:rsidRDefault="00477FFC">
      <w:pPr>
        <w:ind w:hanging="709"/>
        <w:rPr>
          <w:rFonts w:ascii="Times New Roman" w:eastAsia="Times New Roman" w:hAnsi="Times New Roman" w:cs="Times New Roman"/>
          <w:sz w:val="24"/>
          <w:szCs w:val="24"/>
        </w:rPr>
      </w:pPr>
      <w:r>
        <w:rPr>
          <w:color w:val="000000"/>
        </w:rPr>
        <w:t xml:space="preserve">20.6 </w:t>
      </w:r>
      <w:r>
        <w:rPr>
          <w:color w:val="000000"/>
        </w:rPr>
        <w:tab/>
        <w:t>Payment of any monies to the Supplier under this Special Term 20 and/or paragraph 2.13 of Call Off-Schedule 3 (Continuous Improvement) shall be subject to the following conditions:</w:t>
      </w:r>
    </w:p>
    <w:p w14:paraId="301470FB" w14:textId="77777777" w:rsidR="007C3FCE" w:rsidRDefault="007C3FCE">
      <w:pPr>
        <w:jc w:val="left"/>
        <w:rPr>
          <w:rFonts w:ascii="Times New Roman" w:eastAsia="Times New Roman" w:hAnsi="Times New Roman" w:cs="Times New Roman"/>
          <w:sz w:val="24"/>
          <w:szCs w:val="24"/>
        </w:rPr>
      </w:pPr>
    </w:p>
    <w:p w14:paraId="1B3F2826" w14:textId="77777777" w:rsidR="007C3FCE" w:rsidRDefault="00477FFC">
      <w:pPr>
        <w:ind w:left="709" w:hanging="709"/>
        <w:rPr>
          <w:rFonts w:ascii="Times New Roman" w:eastAsia="Times New Roman" w:hAnsi="Times New Roman" w:cs="Times New Roman"/>
          <w:sz w:val="24"/>
          <w:szCs w:val="24"/>
        </w:rPr>
      </w:pPr>
      <w:r>
        <w:rPr>
          <w:color w:val="000000"/>
        </w:rPr>
        <w:t xml:space="preserve">20.6.1 </w:t>
      </w:r>
      <w:r>
        <w:rPr>
          <w:color w:val="000000"/>
        </w:rPr>
        <w:tab/>
        <w:t>the Buyer shall not be entitled to pay and the Supplier shall not be entitled to be paid any cost reductions and/or savings generated where the Contract has been determined or expired save where the Contract has expired in which event the Supplier shall be entitled to be paid the relevant proportion of any cost reduction and/or savings generated up until the date of expiry; </w:t>
      </w:r>
    </w:p>
    <w:p w14:paraId="60F400E9" w14:textId="77777777" w:rsidR="007C3FCE" w:rsidRDefault="007C3FCE">
      <w:pPr>
        <w:jc w:val="left"/>
        <w:rPr>
          <w:rFonts w:ascii="Times New Roman" w:eastAsia="Times New Roman" w:hAnsi="Times New Roman" w:cs="Times New Roman"/>
          <w:sz w:val="24"/>
          <w:szCs w:val="24"/>
        </w:rPr>
      </w:pPr>
    </w:p>
    <w:p w14:paraId="0BD3D2F3" w14:textId="77777777" w:rsidR="007C3FCE" w:rsidRDefault="00477FFC">
      <w:pPr>
        <w:ind w:left="709" w:hanging="709"/>
        <w:rPr>
          <w:rFonts w:ascii="Times New Roman" w:eastAsia="Times New Roman" w:hAnsi="Times New Roman" w:cs="Times New Roman"/>
          <w:sz w:val="24"/>
          <w:szCs w:val="24"/>
        </w:rPr>
      </w:pPr>
      <w:r>
        <w:rPr>
          <w:color w:val="000000"/>
        </w:rPr>
        <w:t>20.6.2</w:t>
      </w:r>
      <w:r>
        <w:rPr>
          <w:color w:val="000000"/>
        </w:rPr>
        <w:tab/>
        <w:t>any cost reductions and/or savings generated will be calculated net of any investment or implementation costs (for the avoidance of doubt ‘investment or implementation costs’ includes redundancy costs); </w:t>
      </w:r>
    </w:p>
    <w:p w14:paraId="585061C2" w14:textId="77777777" w:rsidR="007C3FCE" w:rsidRDefault="007C3FCE">
      <w:pPr>
        <w:jc w:val="left"/>
        <w:rPr>
          <w:rFonts w:ascii="Times New Roman" w:eastAsia="Times New Roman" w:hAnsi="Times New Roman" w:cs="Times New Roman"/>
          <w:sz w:val="24"/>
          <w:szCs w:val="24"/>
        </w:rPr>
      </w:pPr>
    </w:p>
    <w:p w14:paraId="1EC33322" w14:textId="77777777" w:rsidR="007C3FCE" w:rsidRDefault="00477FFC">
      <w:pPr>
        <w:ind w:left="709" w:hanging="709"/>
        <w:rPr>
          <w:rFonts w:ascii="Times New Roman" w:eastAsia="Times New Roman" w:hAnsi="Times New Roman" w:cs="Times New Roman"/>
          <w:sz w:val="24"/>
          <w:szCs w:val="24"/>
        </w:rPr>
      </w:pPr>
      <w:r>
        <w:rPr>
          <w:color w:val="000000"/>
        </w:rPr>
        <w:t xml:space="preserve">20.6.3 </w:t>
      </w:r>
      <w:r>
        <w:rPr>
          <w:color w:val="000000"/>
        </w:rPr>
        <w:tab/>
        <w:t>any cost reductions and/or savings generated shall be calculated quarterly and paid to the Supplier in accordance with Call-Off Schedule 5 (Call-Off Pricing) of this Contract;</w:t>
      </w:r>
    </w:p>
    <w:p w14:paraId="418D6928" w14:textId="77777777" w:rsidR="007C3FCE" w:rsidRDefault="007C3FCE">
      <w:pPr>
        <w:jc w:val="left"/>
        <w:rPr>
          <w:rFonts w:ascii="Times New Roman" w:eastAsia="Times New Roman" w:hAnsi="Times New Roman" w:cs="Times New Roman"/>
          <w:sz w:val="24"/>
          <w:szCs w:val="24"/>
        </w:rPr>
      </w:pPr>
    </w:p>
    <w:p w14:paraId="6907FA25" w14:textId="77777777" w:rsidR="007C3FCE" w:rsidRDefault="00477FFC">
      <w:pPr>
        <w:ind w:left="709" w:hanging="709"/>
        <w:rPr>
          <w:rFonts w:ascii="Times New Roman" w:eastAsia="Times New Roman" w:hAnsi="Times New Roman" w:cs="Times New Roman"/>
          <w:sz w:val="24"/>
          <w:szCs w:val="24"/>
        </w:rPr>
      </w:pPr>
      <w:r>
        <w:rPr>
          <w:color w:val="000000"/>
        </w:rPr>
        <w:t>20.6.4</w:t>
      </w:r>
      <w:r>
        <w:rPr>
          <w:color w:val="000000"/>
        </w:rPr>
        <w:tab/>
        <w:t xml:space="preserve">should the Supplier fail to sustain the cost reductions and savings for which it has </w:t>
      </w:r>
      <w:r>
        <w:rPr>
          <w:color w:val="000000"/>
        </w:rPr>
        <w:tab/>
        <w:t>been paid any monies pursuant to the gainshare model in this Contract for the  remainder of Contract Period, the Supplier shall repay to the Buyer all monies paid</w:t>
      </w:r>
      <w:r>
        <w:rPr>
          <w:i/>
          <w:color w:val="000000"/>
        </w:rPr>
        <w:t xml:space="preserve"> </w:t>
      </w:r>
      <w:r>
        <w:rPr>
          <w:color w:val="000000"/>
        </w:rPr>
        <w:t xml:space="preserve">to </w:t>
      </w:r>
      <w:r>
        <w:rPr>
          <w:color w:val="000000"/>
        </w:rPr>
        <w:tab/>
        <w:t>it</w:t>
      </w:r>
      <w:r>
        <w:rPr>
          <w:i/>
          <w:color w:val="000000"/>
        </w:rPr>
        <w:t xml:space="preserve"> </w:t>
      </w:r>
      <w:r>
        <w:rPr>
          <w:color w:val="000000"/>
        </w:rPr>
        <w:t>pursuant to the provisions of this Special Term 20 as calculated in accordance with Call-Off Schedule 5 (Call-Off Pricing) and that reconciliation shall be governed by the provisions of Call-Off Schedule 5 (Call-Off Pricing);</w:t>
      </w:r>
    </w:p>
    <w:p w14:paraId="72145CBE" w14:textId="77777777" w:rsidR="007C3FCE" w:rsidRDefault="007C3FCE">
      <w:pPr>
        <w:jc w:val="left"/>
        <w:rPr>
          <w:rFonts w:ascii="Times New Roman" w:eastAsia="Times New Roman" w:hAnsi="Times New Roman" w:cs="Times New Roman"/>
          <w:sz w:val="24"/>
          <w:szCs w:val="24"/>
        </w:rPr>
      </w:pPr>
    </w:p>
    <w:p w14:paraId="1236D62B" w14:textId="77777777" w:rsidR="007C3FCE" w:rsidRDefault="00477FFC">
      <w:pPr>
        <w:ind w:left="709" w:hanging="709"/>
        <w:rPr>
          <w:rFonts w:ascii="Times New Roman" w:eastAsia="Times New Roman" w:hAnsi="Times New Roman" w:cs="Times New Roman"/>
          <w:sz w:val="24"/>
          <w:szCs w:val="24"/>
        </w:rPr>
      </w:pPr>
      <w:r>
        <w:rPr>
          <w:color w:val="000000"/>
        </w:rPr>
        <w:t>20.6.5</w:t>
      </w:r>
      <w:r>
        <w:rPr>
          <w:color w:val="000000"/>
        </w:rPr>
        <w:tab/>
        <w:t>in the event that payments are due to the Buyer pursuant to the gainshare mechanism detailed in this Special Term 20, such payments will be deducted from the monthly payments due to the Supplier in accordance with Call-Off Schedule 5 (Call-Off Pricing);</w:t>
      </w:r>
    </w:p>
    <w:p w14:paraId="5CC2EDE3" w14:textId="77777777" w:rsidR="007C3FCE" w:rsidRDefault="00477FFC">
      <w:pPr>
        <w:spacing w:line="259" w:lineRule="auto"/>
        <w:jc w:val="left"/>
      </w:pPr>
      <w:r>
        <w:rPr>
          <w:rFonts w:ascii="Times New Roman" w:eastAsia="Times New Roman" w:hAnsi="Times New Roman" w:cs="Times New Roman"/>
          <w:sz w:val="24"/>
          <w:szCs w:val="24"/>
        </w:rPr>
        <w:br/>
      </w:r>
      <w:r>
        <w:rPr>
          <w:color w:val="000000"/>
        </w:rPr>
        <w:t>20.6.6</w:t>
      </w:r>
      <w:r>
        <w:rPr>
          <w:color w:val="000000"/>
        </w:rPr>
        <w:tab/>
        <w:t>savings shall be calculated quarterly and applied retrospectively.</w:t>
      </w:r>
    </w:p>
    <w:p w14:paraId="3D2CF522" w14:textId="77777777" w:rsidR="007C3FCE" w:rsidRDefault="007C3FCE"/>
    <w:p w14:paraId="00C4E0C3" w14:textId="77777777" w:rsidR="007C3FCE" w:rsidRDefault="00477FFC">
      <w:pPr>
        <w:pStyle w:val="Heading2"/>
      </w:pPr>
      <w:bookmarkStart w:id="38" w:name="_heading=h.2xcytpi" w:colFirst="0" w:colLast="0"/>
      <w:bookmarkEnd w:id="38"/>
      <w:r>
        <w:lastRenderedPageBreak/>
        <w:t>Special Term 21 (Small and Medium Sized Enterprises (SMEs):</w:t>
      </w:r>
    </w:p>
    <w:p w14:paraId="1BEF504A" w14:textId="77777777" w:rsidR="007C3FCE" w:rsidRDefault="00477FFC">
      <w:pPr>
        <w:spacing w:before="120" w:after="120"/>
      </w:pPr>
      <w:r>
        <w:t>Replace paragraphs 3.1 and 3.2 in Call-Off Schedule 4 (Facilities Management) with the following:</w:t>
      </w:r>
    </w:p>
    <w:p w14:paraId="46E7EA3F" w14:textId="77777777" w:rsidR="007C3FCE" w:rsidRDefault="00477FFC">
      <w:pPr>
        <w:spacing w:before="120" w:after="120"/>
        <w:ind w:left="709" w:hanging="709"/>
      </w:pPr>
      <w:r>
        <w:t>“3.1</w:t>
      </w:r>
      <w:r>
        <w:tab/>
        <w:t>The Supplier shall take all reasonable steps to engage SMEs as Subcontractors and seek to ensure that:</w:t>
      </w:r>
    </w:p>
    <w:p w14:paraId="4A123D2E" w14:textId="77777777" w:rsidR="007C3FCE" w:rsidRDefault="00477FFC">
      <w:pPr>
        <w:spacing w:before="120" w:after="120"/>
        <w:ind w:left="1418" w:hanging="709"/>
      </w:pPr>
      <w:r>
        <w:t>3.1.1</w:t>
      </w:r>
      <w:r>
        <w:tab/>
      </w:r>
      <w:r>
        <w:tab/>
        <w:t>the percentage of Subcontractors engaged who are SMEs is not less than 33% (the “SME Percentage”); and/or</w:t>
      </w:r>
    </w:p>
    <w:p w14:paraId="38C1D80A" w14:textId="77777777" w:rsidR="007C3FCE" w:rsidRDefault="00477FFC">
      <w:pPr>
        <w:spacing w:before="120" w:after="120"/>
        <w:ind w:left="1418" w:hanging="709"/>
      </w:pPr>
      <w:r>
        <w:t xml:space="preserve">3.1.2 </w:t>
      </w:r>
      <w:r>
        <w:tab/>
        <w:t xml:space="preserve">the value of the Charges for the Deliverables being undertaken by SMEs as a percentage of the total Charges under the Call-Off Contract, is not less than the SME Percentage. </w:t>
      </w:r>
    </w:p>
    <w:p w14:paraId="7F89D8A9" w14:textId="77777777" w:rsidR="007C3FCE" w:rsidRDefault="00477FFC">
      <w:pPr>
        <w:spacing w:before="120" w:after="120"/>
        <w:ind w:left="709" w:hanging="709"/>
      </w:pPr>
      <w:r>
        <w:t>3.2</w:t>
      </w:r>
      <w:r>
        <w:tab/>
        <w:t>The Supplier is required to report to the Buyer in its regular contract management monthly reporting cycle the numbers of SMEs engaged as Subcontractors and the value of the Deliverables that has been undertaken by SMEs.”</w:t>
      </w:r>
    </w:p>
    <w:p w14:paraId="6649D436" w14:textId="77777777" w:rsidR="007C3FCE" w:rsidRDefault="00477FFC">
      <w:pPr>
        <w:spacing w:before="120" w:after="120"/>
        <w:ind w:left="709" w:hanging="709"/>
      </w:pPr>
      <w:r>
        <w:t xml:space="preserve">Renumber paragraphs 3.3-3.10 of Call-Off Schedule 4 as 3.6-3.13. </w:t>
      </w:r>
    </w:p>
    <w:p w14:paraId="395F0F88" w14:textId="77777777" w:rsidR="007C3FCE" w:rsidRDefault="00477FFC">
      <w:pPr>
        <w:spacing w:before="120" w:after="120"/>
        <w:ind w:left="709" w:hanging="709"/>
      </w:pPr>
      <w:r>
        <w:t>The reference to ‘Paragraph 4.5.2’ in what is now paragraph 3.8.3 is replaced with ‘paragraph 3.8.2’.</w:t>
      </w:r>
    </w:p>
    <w:p w14:paraId="0EE3AE2C" w14:textId="77777777" w:rsidR="007C3FCE" w:rsidRDefault="00477FFC">
      <w:pPr>
        <w:spacing w:before="120" w:after="120"/>
      </w:pPr>
      <w:r>
        <w:t xml:space="preserve">The references to ‘Paragraph 4’ in what </w:t>
      </w:r>
      <w:proofErr w:type="gramStart"/>
      <w:r>
        <w:t>is</w:t>
      </w:r>
      <w:proofErr w:type="gramEnd"/>
      <w:r>
        <w:t xml:space="preserve"> now paragraphs 3.9 and 3.12 are replaced with ‘paragraph 3’.</w:t>
      </w:r>
    </w:p>
    <w:p w14:paraId="4F9D98B0" w14:textId="77777777" w:rsidR="007C3FCE" w:rsidRDefault="00477FFC">
      <w:pPr>
        <w:spacing w:before="120" w:after="120"/>
        <w:ind w:left="709" w:hanging="709"/>
      </w:pPr>
      <w:r>
        <w:t>The reference to ‘Clause 4’ in what is now paragraph 3.13 is replaced with ‘paragraph 3’.</w:t>
      </w:r>
    </w:p>
    <w:p w14:paraId="6BF77572" w14:textId="77777777" w:rsidR="007C3FCE" w:rsidRDefault="00477FFC">
      <w:pPr>
        <w:spacing w:before="120" w:after="120"/>
        <w:ind w:left="709" w:hanging="709"/>
      </w:pPr>
      <w:r>
        <w:t>Add a new paragraphs 3.14-3.15 as follows:</w:t>
      </w:r>
    </w:p>
    <w:p w14:paraId="0F618AA2" w14:textId="77777777" w:rsidR="007C3FCE" w:rsidRDefault="00477FFC">
      <w:pPr>
        <w:spacing w:before="120" w:after="120"/>
        <w:ind w:left="709" w:hanging="709"/>
      </w:pPr>
      <w:r>
        <w:t>“3.14</w:t>
      </w:r>
      <w:r>
        <w:tab/>
        <w:t>The Supplier shall pay:</w:t>
      </w:r>
    </w:p>
    <w:p w14:paraId="2C1011D7" w14:textId="77777777" w:rsidR="007C3FCE" w:rsidRDefault="007C3FCE">
      <w:pPr>
        <w:ind w:left="709" w:hanging="709"/>
      </w:pPr>
    </w:p>
    <w:p w14:paraId="7F89264A" w14:textId="77777777" w:rsidR="007C3FCE" w:rsidRDefault="00477FFC">
      <w:pPr>
        <w:numPr>
          <w:ilvl w:val="2"/>
          <w:numId w:val="3"/>
        </w:numPr>
        <w:pBdr>
          <w:top w:val="nil"/>
          <w:left w:val="nil"/>
          <w:bottom w:val="nil"/>
          <w:right w:val="nil"/>
          <w:between w:val="nil"/>
        </w:pBdr>
        <w:ind w:hanging="720"/>
        <w:rPr>
          <w:color w:val="000000"/>
        </w:rPr>
      </w:pPr>
      <w:r>
        <w:rPr>
          <w:color w:val="000000"/>
        </w:rPr>
        <w:t xml:space="preserve">90% of all undisputed and valid invoices from SMEs within 5 days; and </w:t>
      </w:r>
    </w:p>
    <w:p w14:paraId="4B8EE622" w14:textId="77777777" w:rsidR="007C3FCE" w:rsidRDefault="007C3FCE">
      <w:pPr>
        <w:ind w:left="709"/>
      </w:pPr>
    </w:p>
    <w:p w14:paraId="441F8CEE" w14:textId="77777777" w:rsidR="007C3FCE" w:rsidRDefault="00477FFC">
      <w:pPr>
        <w:ind w:left="708"/>
      </w:pPr>
      <w:r>
        <w:t>3.14.2</w:t>
      </w:r>
      <w:r>
        <w:tab/>
        <w:t xml:space="preserve">100% of all undisputed and valid invoices from SMEs within 30 days. </w:t>
      </w:r>
    </w:p>
    <w:p w14:paraId="096E537E" w14:textId="77777777" w:rsidR="007C3FCE" w:rsidRDefault="007C3FCE"/>
    <w:p w14:paraId="6885B1C2" w14:textId="77777777" w:rsidR="007C3FCE" w:rsidRDefault="00477FFC">
      <w:pPr>
        <w:ind w:left="709" w:hanging="709"/>
      </w:pPr>
      <w:r>
        <w:tab/>
        <w:t>Within ten (10) Working Days of a request by the Buyer to do so, the Supplier shall provide the Buyer with a report providing such information as the Buyer may reasonably request to demonstrate its compliance with this paragraph 3.14.</w:t>
      </w:r>
    </w:p>
    <w:p w14:paraId="6C014706" w14:textId="77777777" w:rsidR="007C3FCE" w:rsidRDefault="007C3FCE">
      <w:pPr>
        <w:ind w:left="709" w:hanging="709"/>
      </w:pPr>
    </w:p>
    <w:p w14:paraId="080EB26F" w14:textId="77777777" w:rsidR="007C3FCE" w:rsidRDefault="00477FFC">
      <w:pPr>
        <w:ind w:left="709" w:hanging="709"/>
      </w:pPr>
      <w:r>
        <w:t>3.15</w:t>
      </w:r>
      <w:r>
        <w:tab/>
        <w:t>The Supplier shall ensure that all SMEs shall, having regard to the nature and scope of the relevant Subcontract package, be engaged on terms and conditions no less favourable than those of this Contract. A reason for the Buyer not accepting subcontract conditions proposed by the Supplier is that they are unduly disadvantageous to the SME Subcontractor.”</w:t>
      </w:r>
    </w:p>
    <w:p w14:paraId="36E00C8A" w14:textId="77777777" w:rsidR="007C3FCE" w:rsidRDefault="007C3FCE">
      <w:pPr>
        <w:jc w:val="left"/>
        <w:rPr>
          <w:b/>
        </w:rPr>
      </w:pPr>
    </w:p>
    <w:p w14:paraId="4C4DD729" w14:textId="77777777" w:rsidR="007C3FCE" w:rsidRDefault="00477FFC">
      <w:pPr>
        <w:pStyle w:val="Heading2"/>
      </w:pPr>
      <w:bookmarkStart w:id="39" w:name="_heading=h.1ci93xb" w:colFirst="0" w:colLast="0"/>
      <w:bookmarkEnd w:id="39"/>
      <w:r>
        <w:t>Special Term 22 Multiparty Collaboration</w:t>
      </w:r>
      <w:r>
        <w:rPr>
          <w:color w:val="0000FF"/>
        </w:rPr>
        <w:t xml:space="preserve"> </w:t>
      </w:r>
    </w:p>
    <w:p w14:paraId="61440F3E" w14:textId="77777777" w:rsidR="007C3FCE" w:rsidRDefault="00477FFC">
      <w:pPr>
        <w:spacing w:before="120" w:after="120"/>
      </w:pPr>
      <w:r>
        <w:t>For the purposes of this Special Term, the following definitions apply:</w:t>
      </w:r>
    </w:p>
    <w:p w14:paraId="0B09A514" w14:textId="77777777" w:rsidR="007C3FCE" w:rsidRDefault="00477FFC">
      <w:pPr>
        <w:spacing w:before="120" w:after="120"/>
      </w:pPr>
      <w:r>
        <w:t>“Partners” are those who have a contract in connection with the subject matter of this Contract which includes this multiparty collaboration clause or equivalent. The Buyer is a Partner.</w:t>
      </w:r>
    </w:p>
    <w:p w14:paraId="0C0EA4CB" w14:textId="77777777" w:rsidR="007C3FCE" w:rsidRDefault="00477FFC">
      <w:pPr>
        <w:spacing w:before="120" w:after="120"/>
      </w:pPr>
      <w:r>
        <w:t xml:space="preserve">The “Schedule of Partners” is a list of the Partners which is set out in </w:t>
      </w:r>
      <w:r>
        <w:rPr>
          <w:color w:val="222222"/>
          <w:highlight w:val="white"/>
        </w:rPr>
        <w:t xml:space="preserve">Attachment 3 of the Order Form </w:t>
      </w:r>
      <w:r>
        <w:t>and Partners subsequently added by agreement of the Partners. It sets out the objectives of the Partners and includes targets for performance.</w:t>
      </w:r>
    </w:p>
    <w:p w14:paraId="28D4BFE3" w14:textId="77777777" w:rsidR="007C3FCE" w:rsidRDefault="00477FFC">
      <w:pPr>
        <w:spacing w:before="120" w:after="120"/>
      </w:pPr>
      <w:r>
        <w:t>An “Own Contract” is a contract between two Partners.</w:t>
      </w:r>
    </w:p>
    <w:p w14:paraId="04D22D87" w14:textId="77777777" w:rsidR="007C3FCE" w:rsidRDefault="00477FFC">
      <w:pPr>
        <w:spacing w:before="120" w:after="120"/>
      </w:pPr>
      <w:r>
        <w:t>The “Core Group” comprises the Partners selected to take decisions on behalf of the Partners.</w:t>
      </w:r>
    </w:p>
    <w:p w14:paraId="0E294127" w14:textId="77777777" w:rsidR="007C3FCE" w:rsidRDefault="00477FFC">
      <w:pPr>
        <w:spacing w:before="120" w:after="120"/>
      </w:pPr>
      <w:r>
        <w:t>The “Schedule of Core Group Members” is a list of the Partners forming the Core Group.</w:t>
      </w:r>
    </w:p>
    <w:p w14:paraId="5FB535FB" w14:textId="77777777" w:rsidR="007C3FCE" w:rsidRDefault="00477FFC">
      <w:pPr>
        <w:spacing w:before="120" w:after="120"/>
      </w:pPr>
      <w:r>
        <w:t xml:space="preserve">“Partnering Information” is information which specifies how the Partners collaborate and is either in </w:t>
      </w:r>
      <w:r>
        <w:rPr>
          <w:color w:val="222222"/>
          <w:highlight w:val="white"/>
        </w:rPr>
        <w:t>Attachment 3 of the Order Form</w:t>
      </w:r>
      <w:r>
        <w:t xml:space="preserve"> or in an instruction given in accordance with this Contract.</w:t>
      </w:r>
    </w:p>
    <w:p w14:paraId="45E4BC98" w14:textId="77777777" w:rsidR="007C3FCE" w:rsidRDefault="00477FFC">
      <w:pPr>
        <w:spacing w:before="120" w:after="120"/>
      </w:pPr>
      <w:r>
        <w:t>A “Performance Objective” is an aspect of performance for which a target is stated in the Schedule of Partners.</w:t>
      </w:r>
    </w:p>
    <w:p w14:paraId="7323E7F6" w14:textId="77777777" w:rsidR="007C3FCE" w:rsidRDefault="00477FFC">
      <w:pPr>
        <w:spacing w:before="120" w:after="120"/>
      </w:pPr>
      <w:r>
        <w:lastRenderedPageBreak/>
        <w:t xml:space="preserve">The Partners collaborate with each other to achieve the Buyer’s objective stated in </w:t>
      </w:r>
      <w:r>
        <w:rPr>
          <w:color w:val="222222"/>
          <w:highlight w:val="white"/>
        </w:rPr>
        <w:t xml:space="preserve">Attachment 3 of the Order Form </w:t>
      </w:r>
      <w:r>
        <w:t>and the objectives of every other Partner stated in the Schedule of Partners.</w:t>
      </w:r>
    </w:p>
    <w:p w14:paraId="4386B2EA" w14:textId="77777777" w:rsidR="007C3FCE" w:rsidRDefault="00477FFC">
      <w:pPr>
        <w:spacing w:before="120" w:after="120"/>
      </w:pPr>
      <w:r>
        <w:t>Each Partner nominates a representative to act for it in dealings with other Partners.</w:t>
      </w:r>
    </w:p>
    <w:p w14:paraId="218AA03D" w14:textId="77777777" w:rsidR="007C3FCE" w:rsidRDefault="00477FFC">
      <w:pPr>
        <w:spacing w:before="120" w:after="120"/>
        <w:rPr>
          <w:b/>
        </w:rPr>
      </w:pPr>
      <w:r>
        <w:t>The Core Group acts and takes decisions on behalf of the Partners on those matters stated in the Partnering Information.</w:t>
      </w:r>
    </w:p>
    <w:p w14:paraId="5E3206D8" w14:textId="77777777" w:rsidR="007C3FCE" w:rsidRDefault="00477FFC">
      <w:pPr>
        <w:spacing w:before="120" w:after="120"/>
      </w:pPr>
      <w:r>
        <w:t>The Partners select the members of the Core Group. The Core Group decides how they will work and decides the dates when each member joins and leaves the Core Group. The Buyer’s representative leads the Core Group unless stated otherwise in the Partnering Information.</w:t>
      </w:r>
    </w:p>
    <w:p w14:paraId="403D7FA2" w14:textId="77777777" w:rsidR="007C3FCE" w:rsidRDefault="00477FFC">
      <w:pPr>
        <w:spacing w:before="120" w:after="120"/>
      </w:pPr>
      <w:r>
        <w:t>The Core Group keeps the Schedule of Core Group Members and the Schedule of Partners up to date and issues copies of them to the Partners each time either is revised.</w:t>
      </w:r>
    </w:p>
    <w:p w14:paraId="12564AA9" w14:textId="77777777" w:rsidR="007C3FCE" w:rsidRDefault="00477FFC">
      <w:pPr>
        <w:spacing w:before="120" w:after="120"/>
      </w:pPr>
      <w:r>
        <w:t>This paragraph does not create a legal partnership between Partners who are not one of the Parties in this Contract.</w:t>
      </w:r>
    </w:p>
    <w:p w14:paraId="137B02F3" w14:textId="77777777" w:rsidR="007C3FCE" w:rsidRDefault="00477FFC">
      <w:pPr>
        <w:spacing w:before="120" w:after="120"/>
      </w:pPr>
      <w:r>
        <w:t>The Partners collaborate as stated in the Partnering Information and in a spirit of mutual trust and co-operation.</w:t>
      </w:r>
    </w:p>
    <w:p w14:paraId="712CD7AD" w14:textId="77777777" w:rsidR="007C3FCE" w:rsidRDefault="00477FFC">
      <w:pPr>
        <w:spacing w:before="120" w:after="120"/>
      </w:pPr>
      <w:r>
        <w:t>A Partner may ask another Partner to provide information which it needs to carry out the work in its Own Contract and the other Partner provides it.</w:t>
      </w:r>
    </w:p>
    <w:p w14:paraId="605AF8EA" w14:textId="77777777" w:rsidR="007C3FCE" w:rsidRDefault="00477FFC">
      <w:pPr>
        <w:spacing w:before="120" w:after="120"/>
      </w:pPr>
      <w:r>
        <w:t>Each Partner gives a risk notice to the other Partners when it becomes aware of any matter that could affect the achievement of another Partner’s objectives stated in the Schedule of Partners.</w:t>
      </w:r>
    </w:p>
    <w:p w14:paraId="1D0C0699" w14:textId="77777777" w:rsidR="007C3FCE" w:rsidRDefault="00477FFC">
      <w:pPr>
        <w:spacing w:before="120" w:after="120"/>
      </w:pPr>
      <w:r>
        <w:t>The Partners use common information systems as set out in the Partnering Information.</w:t>
      </w:r>
    </w:p>
    <w:p w14:paraId="7165CA09" w14:textId="77777777" w:rsidR="007C3FCE" w:rsidRDefault="00477FFC">
      <w:pPr>
        <w:spacing w:before="120" w:after="120"/>
      </w:pPr>
      <w:r>
        <w:t>A Partner implements a decision of the Core Group by issuing instructions in accordance with its Own Contracts.</w:t>
      </w:r>
    </w:p>
    <w:p w14:paraId="6904ACC9" w14:textId="77777777" w:rsidR="007C3FCE" w:rsidRDefault="00477FFC">
      <w:pPr>
        <w:spacing w:before="120" w:after="120"/>
      </w:pPr>
      <w:r>
        <w:t>The Core Group may give an instruction to the Partners to change the Partnering Information. Each such change to the Partnering Information may lead to reduced Charges.</w:t>
      </w:r>
    </w:p>
    <w:p w14:paraId="73657C0D" w14:textId="77777777" w:rsidR="007C3FCE" w:rsidRDefault="00477FFC">
      <w:pPr>
        <w:spacing w:before="120" w:after="120"/>
      </w:pPr>
      <w:r>
        <w:t>The Core Group prepares and maintains a timetable showing the proposed timing of the contributions of the Partners. The Core Group issues a copy of the timetable to the Partners each time it is revised. The Service Provider changes its plan if it is necessary to do so in order to comply with the revised timetable. Each such change may lead to reduced Charges.</w:t>
      </w:r>
    </w:p>
    <w:p w14:paraId="1754E12E" w14:textId="77777777" w:rsidR="007C3FCE" w:rsidRDefault="00477FFC">
      <w:pPr>
        <w:spacing w:before="120" w:after="120"/>
      </w:pPr>
      <w:r>
        <w:t>A Partner gives advice, information and opinion to the Core Group and to other Partners when asked to do so by the Core Group. This advice, information and opinion relates to work that another Partner is to carry out under its Own Contract and is given fully, openly and objectively. The Partners show contingency and risk allowances in information about costs, prices and timing for future work.</w:t>
      </w:r>
    </w:p>
    <w:p w14:paraId="2E4F6F43" w14:textId="77777777" w:rsidR="007C3FCE" w:rsidRDefault="00477FFC">
      <w:pPr>
        <w:spacing w:before="120" w:after="120"/>
      </w:pPr>
      <w:r>
        <w:t>A Partner notifies the Core Group before subcontracting any work.</w:t>
      </w:r>
    </w:p>
    <w:p w14:paraId="386C371B" w14:textId="77777777" w:rsidR="007C3FCE" w:rsidRDefault="00477FFC">
      <w:pPr>
        <w:spacing w:before="120" w:after="120"/>
      </w:pPr>
      <w:r>
        <w:t>A Partner is paid the amount stated in the Schedule of Partners if the target stated for a Performance Objective is improved upon or achieved. Payment of the amount is due when the target has been improved upon or achieved and is made as part of the amount due in the Partner’s Own Contract.</w:t>
      </w:r>
    </w:p>
    <w:p w14:paraId="2A8AD184" w14:textId="747F6C3F" w:rsidR="007C3FCE" w:rsidRDefault="00477FFC">
      <w:pPr>
        <w:spacing w:before="120" w:after="120"/>
      </w:pPr>
      <w:r>
        <w:t xml:space="preserve">The </w:t>
      </w:r>
      <w:r w:rsidR="0045798E">
        <w:t>Buyer</w:t>
      </w:r>
      <w:r>
        <w:t xml:space="preserve"> may add a Performance Objective and associated payment to the Schedule of Partners but may not delete or reduce a payment stated in the Schedule of Partners.</w:t>
      </w:r>
    </w:p>
    <w:p w14:paraId="2A946C1A" w14:textId="77777777" w:rsidR="007C3FCE" w:rsidRDefault="007C3FCE">
      <w:pPr>
        <w:spacing w:before="120" w:after="120"/>
        <w:rPr>
          <w:b/>
        </w:rPr>
      </w:pPr>
    </w:p>
    <w:p w14:paraId="1B03EF4C" w14:textId="77777777" w:rsidR="007C3FCE" w:rsidRDefault="00477FFC">
      <w:pPr>
        <w:pStyle w:val="Heading2"/>
      </w:pPr>
      <w:bookmarkStart w:id="40" w:name="_heading=h.3whwml4" w:colFirst="0" w:colLast="0"/>
      <w:bookmarkEnd w:id="40"/>
      <w:r>
        <w:t>Special Term 23 (GDPR and Confidentiality):</w:t>
      </w:r>
    </w:p>
    <w:p w14:paraId="010005E3" w14:textId="77777777" w:rsidR="007C3FCE" w:rsidRDefault="00477FFC">
      <w:pPr>
        <w:spacing w:before="120" w:after="120"/>
      </w:pPr>
      <w:r>
        <w:t>A breach of the obligations set out in Clause 6.2 and/or Clause 15 of the Core Terms shall be a material Default of this Contract.</w:t>
      </w:r>
    </w:p>
    <w:p w14:paraId="78EE8FAE" w14:textId="77777777" w:rsidR="007C3FCE" w:rsidRDefault="00477FFC">
      <w:pPr>
        <w:spacing w:before="120" w:after="120"/>
      </w:pPr>
      <w:r>
        <w:t>Notwithstanding any other term in the Contract, the Supplier’s liability in relation to breaches of the obligations set out in Clause 6.2 and/or Clause 15 of the Core Terms is unlimited. For the avoidance of doubt, the liability cap set out in Clause 11 of the Core Terms shall not apply in relation to the Supplier’s liability for breaches of the obligations set out in Clause 6.2 and/or Clause 15 of the Core Terms.</w:t>
      </w:r>
    </w:p>
    <w:p w14:paraId="730B0B95" w14:textId="77777777" w:rsidR="007C3FCE" w:rsidRDefault="007C3FCE">
      <w:pPr>
        <w:spacing w:before="120" w:after="120"/>
      </w:pPr>
    </w:p>
    <w:p w14:paraId="09C844CC" w14:textId="77777777" w:rsidR="007C3FCE" w:rsidRDefault="00477FFC">
      <w:pPr>
        <w:pStyle w:val="Heading2"/>
      </w:pPr>
      <w:bookmarkStart w:id="41" w:name="_heading=h.2bn6wsx" w:colFirst="0" w:colLast="0"/>
      <w:bookmarkEnd w:id="41"/>
      <w:r>
        <w:lastRenderedPageBreak/>
        <w:t>Special Term 24 (Key Sub-Contract):</w:t>
      </w:r>
    </w:p>
    <w:p w14:paraId="63040EB7" w14:textId="77777777" w:rsidR="007C3FCE" w:rsidRDefault="00477FFC">
      <w:pPr>
        <w:spacing w:before="120" w:after="120"/>
      </w:pPr>
      <w:r>
        <w:t>The Supplier shall include in each Key Sub-Contract (and each new or replacement Key Sub-Contract) substantially the same provisions set out in this Contract.</w:t>
      </w:r>
    </w:p>
    <w:p w14:paraId="2DB55CB2" w14:textId="77777777" w:rsidR="007C3FCE" w:rsidRDefault="007C3FCE">
      <w:pPr>
        <w:spacing w:before="120" w:after="120"/>
      </w:pPr>
    </w:p>
    <w:p w14:paraId="21B1E6D1" w14:textId="77777777" w:rsidR="007C3FCE" w:rsidRDefault="00477FFC">
      <w:pPr>
        <w:pStyle w:val="Heading2"/>
      </w:pPr>
      <w:bookmarkStart w:id="42" w:name="_heading=h.qsh70q" w:colFirst="0" w:colLast="0"/>
      <w:bookmarkEnd w:id="42"/>
      <w:r>
        <w:t>Special Term 25 (Conflicts of Interest Management Plan)</w:t>
      </w:r>
    </w:p>
    <w:p w14:paraId="40F0A4B6" w14:textId="77777777" w:rsidR="007C3FCE" w:rsidRDefault="00477FFC">
      <w:pPr>
        <w:spacing w:before="120" w:after="120"/>
      </w:pPr>
      <w:r>
        <w:t>The Supplier shall comply with the conflicts of interest management plan, which the Parties agreed during the tender process for this Contract (the “</w:t>
      </w:r>
      <w:r>
        <w:rPr>
          <w:b/>
        </w:rPr>
        <w:t>Conflicts of Interest Management Plan</w:t>
      </w:r>
      <w:r>
        <w:t xml:space="preserve">”). </w:t>
      </w:r>
    </w:p>
    <w:p w14:paraId="6AEBAA37" w14:textId="77777777" w:rsidR="007C3FCE" w:rsidRDefault="00477FFC">
      <w:pPr>
        <w:spacing w:before="120" w:after="120"/>
      </w:pPr>
      <w:r>
        <w:t xml:space="preserve">The Supplier shall at the start of each Contract Year review the Conflicts of Interest Management Plan and shall make such amendments to the Conflicts of Interest Management Plan as are necessary to deal with any new potential type of conflict that arises, any such amendments to be agreed by the Buyer (acting reasonably). The Supplier shall make such amendments to the Conflicts of Interest Management Plan as the Buyer may reasonably request from time to time. </w:t>
      </w:r>
    </w:p>
    <w:p w14:paraId="6DEDE07C" w14:textId="77777777" w:rsidR="007C3FCE" w:rsidRDefault="00477FFC">
      <w:pPr>
        <w:spacing w:before="120" w:after="120"/>
      </w:pPr>
      <w:r>
        <w:t>Any failure by the Supplier to comply with, and/or to carry out the annual review of, the Conflicts of Interest Management Plan and/or to make such amendments to the Conflicts of Interest Management Plan that the Buyer reasonably requests, shall be a material Default.</w:t>
      </w:r>
    </w:p>
    <w:p w14:paraId="59C9F373" w14:textId="77777777" w:rsidR="007C3FCE" w:rsidRDefault="007C3FCE">
      <w:pPr>
        <w:spacing w:before="120" w:after="120"/>
      </w:pPr>
    </w:p>
    <w:p w14:paraId="338D6D1A" w14:textId="77777777" w:rsidR="007C3FCE" w:rsidRDefault="00477FFC">
      <w:pPr>
        <w:pStyle w:val="Heading2"/>
      </w:pPr>
      <w:bookmarkStart w:id="43" w:name="_heading=h.3as4poj" w:colFirst="0" w:colLast="0"/>
      <w:bookmarkEnd w:id="43"/>
      <w:r>
        <w:t>Special Term 26 (Performance Bond)</w:t>
      </w:r>
    </w:p>
    <w:p w14:paraId="539F4E9E" w14:textId="77777777" w:rsidR="007C3FCE" w:rsidRDefault="007C3FCE">
      <w:pPr>
        <w:shd w:val="clear" w:color="auto" w:fill="FFFFFF"/>
        <w:jc w:val="left"/>
      </w:pPr>
    </w:p>
    <w:p w14:paraId="2197EAE0" w14:textId="77777777" w:rsidR="007C3FCE" w:rsidRDefault="00477FFC">
      <w:pPr>
        <w:shd w:val="clear" w:color="auto" w:fill="FFFFFF"/>
        <w:jc w:val="left"/>
      </w:pPr>
      <w:r>
        <w:t>Replace the wording in Call-Off Schedule 21 (Performance Bond) with the following:</w:t>
      </w:r>
    </w:p>
    <w:p w14:paraId="5C1A674B" w14:textId="77777777" w:rsidR="007C3FCE" w:rsidRDefault="007C3FCE">
      <w:pPr>
        <w:shd w:val="clear" w:color="auto" w:fill="FFFFFF"/>
        <w:jc w:val="left"/>
      </w:pPr>
    </w:p>
    <w:p w14:paraId="621367B9" w14:textId="77777777" w:rsidR="0045798E" w:rsidRDefault="00477FFC">
      <w:pPr>
        <w:shd w:val="clear" w:color="auto" w:fill="FFFFFF"/>
        <w:jc w:val="left"/>
      </w:pPr>
      <w:r>
        <w:t xml:space="preserve">“Where a Buyer has notified the Supplier that the award of the Call-Off Contract by the Buyer shall be conditional upon receipt of a performance bond then, within four weeks of the Start Date, the Supplier shall provide a performance bond for an amount not exceeding ten per cent (10%) of the </w:t>
      </w:r>
    </w:p>
    <w:p w14:paraId="26D8C9D2" w14:textId="55F5F638" w:rsidR="0045798E" w:rsidRDefault="0045798E">
      <w:pPr>
        <w:shd w:val="clear" w:color="auto" w:fill="FFFFFF"/>
        <w:jc w:val="left"/>
      </w:pPr>
      <w:r>
        <w:t xml:space="preserve">Estimated Year One Contract Charges. The Supplier shall provide a replacement performance bond within four weeks of each anniversary of the Start Date for an amount not exceeding ten per cent (10%) of the Charges paid and </w:t>
      </w:r>
      <w:r w:rsidR="00477FFC">
        <w:t>payable under this Contract</w:t>
      </w:r>
      <w:r>
        <w:t xml:space="preserve"> in the previous Contract Year</w:t>
      </w:r>
      <w:r w:rsidR="00477FFC">
        <w:t xml:space="preserve">. </w:t>
      </w:r>
    </w:p>
    <w:p w14:paraId="0C779DC6" w14:textId="77777777" w:rsidR="0045798E" w:rsidRDefault="0045798E">
      <w:pPr>
        <w:shd w:val="clear" w:color="auto" w:fill="FFFFFF"/>
        <w:jc w:val="left"/>
      </w:pPr>
    </w:p>
    <w:p w14:paraId="7BF992DE" w14:textId="65C33290" w:rsidR="007C3FCE" w:rsidRDefault="00477FFC">
      <w:pPr>
        <w:shd w:val="clear" w:color="auto" w:fill="FFFFFF"/>
        <w:jc w:val="left"/>
      </w:pPr>
      <w:r>
        <w:t>The format of the performance bond required from the Supplier is the “ABI Model Form of Guarantee Bond”, published by the Association of British Insurers, incorporating the schedule of amendments set out below. The performance bond shall be provided by a bank or insurer which the Buyer has Approved in writing.</w:t>
      </w:r>
    </w:p>
    <w:p w14:paraId="30843AB2" w14:textId="77777777" w:rsidR="007C3FCE" w:rsidRDefault="00477FFC">
      <w:pPr>
        <w:shd w:val="clear" w:color="auto" w:fill="FFFFFF"/>
        <w:jc w:val="left"/>
      </w:pPr>
      <w:r>
        <w:t> </w:t>
      </w:r>
    </w:p>
    <w:p w14:paraId="5BCC95CE" w14:textId="77777777" w:rsidR="007C3FCE" w:rsidRDefault="00477FFC">
      <w:pPr>
        <w:shd w:val="clear" w:color="auto" w:fill="FFFFFF"/>
        <w:jc w:val="left"/>
      </w:pPr>
      <w:r>
        <w:t>The Supplier’s compliance with the provisions of this Special Term 26 shall be a condition precedent to any obligation on the part of the Buyer to make any payment that might otherwise be due under the Contract, and the Supplier acknowledges that it has no entitlement either to receive payment or to exercise any rights in respect of non-payment arising under the Contract unless and until the Supplier has provided a performance bond.</w:t>
      </w:r>
    </w:p>
    <w:p w14:paraId="529BE331" w14:textId="77777777" w:rsidR="007C3FCE" w:rsidRDefault="007C3FCE">
      <w:pPr>
        <w:shd w:val="clear" w:color="auto" w:fill="FFFFFF"/>
        <w:jc w:val="left"/>
      </w:pPr>
    </w:p>
    <w:p w14:paraId="4167A318" w14:textId="77777777" w:rsidR="007C3FCE" w:rsidRDefault="007C3FCE">
      <w:pPr>
        <w:spacing w:after="220"/>
        <w:jc w:val="center"/>
        <w:rPr>
          <w:b/>
          <w:u w:val="single"/>
        </w:rPr>
      </w:pPr>
    </w:p>
    <w:p w14:paraId="3FE8B6D2" w14:textId="77777777" w:rsidR="007C3FCE" w:rsidRDefault="00477FFC">
      <w:pPr>
        <w:spacing w:after="220"/>
        <w:jc w:val="center"/>
        <w:rPr>
          <w:b/>
          <w:highlight w:val="red"/>
          <w:u w:val="single"/>
        </w:rPr>
      </w:pPr>
      <w:r>
        <w:rPr>
          <w:b/>
          <w:u w:val="single"/>
        </w:rPr>
        <w:t>Schedule of Amendments to ABI Model Guarantee Bond</w:t>
      </w:r>
    </w:p>
    <w:p w14:paraId="5DBA6DBB" w14:textId="77777777" w:rsidR="007C3FCE" w:rsidRDefault="00477FFC">
      <w:pPr>
        <w:spacing w:after="220"/>
        <w:rPr>
          <w:b/>
        </w:rPr>
      </w:pPr>
      <w:r>
        <w:rPr>
          <w:b/>
        </w:rPr>
        <w:t>Clause 1: Delete and replace with the following:</w:t>
      </w:r>
    </w:p>
    <w:p w14:paraId="541077CC" w14:textId="77777777" w:rsidR="007C3FCE" w:rsidRDefault="00477FFC">
      <w:pPr>
        <w:spacing w:after="220"/>
      </w:pPr>
      <w:r>
        <w:t>The Guarantor guarantees to the Employer that in the event:</w:t>
      </w:r>
    </w:p>
    <w:p w14:paraId="16D0B749" w14:textId="77777777" w:rsidR="007C3FCE" w:rsidRDefault="00477FFC">
      <w:pPr>
        <w:spacing w:after="220"/>
      </w:pPr>
      <w:r>
        <w:t>1.1</w:t>
      </w:r>
      <w:r>
        <w:tab/>
        <w:t>of a breach of the Contract by the Contractor; or</w:t>
      </w:r>
    </w:p>
    <w:p w14:paraId="60142DC1" w14:textId="77777777" w:rsidR="007C3FCE" w:rsidRDefault="00477FFC">
      <w:pPr>
        <w:spacing w:after="220"/>
        <w:ind w:left="709" w:hanging="709"/>
      </w:pPr>
      <w:r>
        <w:t>1.2</w:t>
      </w:r>
      <w:r>
        <w:tab/>
        <w:t xml:space="preserve">that the Contract or the employment of the Contractor is terminated by reason of any one or more of the events set out in Clause 10.4 of the Contract and notwithstanding any objection that may be raised, </w:t>
      </w:r>
    </w:p>
    <w:p w14:paraId="012C34D6" w14:textId="77777777" w:rsidR="007C3FCE" w:rsidRDefault="00477FFC">
      <w:pPr>
        <w:spacing w:after="220"/>
      </w:pPr>
      <w:r>
        <w:t xml:space="preserve">the Guarantor shall subject to the provisions of this Guarantee Bond satisfy and discharge all debt, damage, interest, cost, loss or expense sustained by the Employer as established and ascertained </w:t>
      </w:r>
      <w:r>
        <w:lastRenderedPageBreak/>
        <w:t>pursuant to and in accordance with the provisions of or by reference to the Contract or as agreed between the Employer and the Contractor.</w:t>
      </w:r>
    </w:p>
    <w:p w14:paraId="17F3A28D" w14:textId="77777777" w:rsidR="007C3FCE" w:rsidRDefault="00477FFC">
      <w:pPr>
        <w:spacing w:after="220"/>
        <w:rPr>
          <w:b/>
        </w:rPr>
      </w:pPr>
      <w:r>
        <w:rPr>
          <w:b/>
        </w:rPr>
        <w:t>Clause 4: In the third line insert the following words between "Contract" and "which":</w:t>
      </w:r>
    </w:p>
    <w:p w14:paraId="78AFC686" w14:textId="77777777" w:rsidR="007C3FCE" w:rsidRDefault="00477FFC">
      <w:pPr>
        <w:spacing w:after="220"/>
      </w:pPr>
      <w:r>
        <w:t>"or the Contract or the employment of the Contractor is terminated in accordance with Clause 1.2"</w:t>
      </w:r>
    </w:p>
    <w:p w14:paraId="0A5FFD14" w14:textId="77777777" w:rsidR="007C3FCE" w:rsidRDefault="00477FFC">
      <w:pPr>
        <w:spacing w:after="220"/>
        <w:rPr>
          <w:b/>
        </w:rPr>
      </w:pPr>
      <w:r>
        <w:rPr>
          <w:b/>
        </w:rPr>
        <w:t>Clause 4: In the fourth line insert the following words between "which" and "a claim":</w:t>
      </w:r>
    </w:p>
    <w:p w14:paraId="1F7CA3D6" w14:textId="77777777" w:rsidR="007C3FCE" w:rsidRDefault="00477FFC">
      <w:pPr>
        <w:spacing w:after="220"/>
      </w:pPr>
      <w:r>
        <w:t>"notice of"</w:t>
      </w:r>
    </w:p>
    <w:p w14:paraId="0BA60BBB" w14:textId="77777777" w:rsidR="007C3FCE" w:rsidRDefault="00477FFC">
      <w:pPr>
        <w:spacing w:after="220"/>
        <w:rPr>
          <w:b/>
        </w:rPr>
      </w:pPr>
      <w:r>
        <w:rPr>
          <w:b/>
        </w:rPr>
        <w:t>Clause 4: In the fourth line insert the following words between "breach" and "has":</w:t>
      </w:r>
    </w:p>
    <w:p w14:paraId="7C1CC73E" w14:textId="77777777" w:rsidR="007C3FCE" w:rsidRDefault="00477FFC">
      <w:pPr>
        <w:spacing w:after="220"/>
      </w:pPr>
      <w:r>
        <w:t>"or termination"</w:t>
      </w:r>
    </w:p>
    <w:p w14:paraId="77148C35" w14:textId="77777777" w:rsidR="007C3FCE" w:rsidRDefault="00477FFC">
      <w:pPr>
        <w:spacing w:after="220"/>
      </w:pPr>
      <w:r>
        <w:rPr>
          <w:b/>
        </w:rPr>
        <w:t>Clause 6: Delete and replace with the following:</w:t>
      </w:r>
    </w:p>
    <w:p w14:paraId="6A53C2AA" w14:textId="77777777" w:rsidR="007C3FCE" w:rsidRDefault="00477FFC">
      <w:pPr>
        <w:spacing w:after="220"/>
        <w:ind w:left="709" w:hanging="709"/>
      </w:pPr>
      <w:r>
        <w:t>6.1</w:t>
      </w:r>
      <w:r>
        <w:tab/>
        <w:t>The Guarantor may not assign or transfer any rights under this Guarantee Bond without the prior written consent of the Employer.</w:t>
      </w:r>
    </w:p>
    <w:p w14:paraId="2A5FE5E0" w14:textId="77777777" w:rsidR="007C3FCE" w:rsidRDefault="00477FFC">
      <w:pPr>
        <w:spacing w:after="220"/>
        <w:ind w:left="709" w:hanging="709"/>
      </w:pPr>
      <w:r>
        <w:t>6.2</w:t>
      </w:r>
      <w:r>
        <w:tab/>
        <w:t>The Employer may assign or transfer all or any rights under this Guarantee Bond at any time to any person to whom it assigns or transfers its rights under the Contract.”</w:t>
      </w:r>
    </w:p>
    <w:p w14:paraId="3C028E5A" w14:textId="77777777" w:rsidR="007C3FCE" w:rsidRDefault="007C3FCE">
      <w:pPr>
        <w:shd w:val="clear" w:color="auto" w:fill="FFFFFF"/>
        <w:jc w:val="left"/>
        <w:rPr>
          <w:color w:val="222222"/>
        </w:rPr>
      </w:pPr>
    </w:p>
    <w:p w14:paraId="491BF394" w14:textId="77777777" w:rsidR="007C3FCE" w:rsidRDefault="00477FFC">
      <w:pPr>
        <w:pStyle w:val="Heading2"/>
      </w:pPr>
      <w:bookmarkStart w:id="44" w:name="_heading=h.1pxezwc" w:colFirst="0" w:colLast="0"/>
      <w:bookmarkEnd w:id="44"/>
      <w:r>
        <w:t>Special Term 27 (Force Majeure)</w:t>
      </w:r>
    </w:p>
    <w:p w14:paraId="505C4949" w14:textId="77777777" w:rsidR="007C3FCE" w:rsidRDefault="00477FFC">
      <w:pPr>
        <w:spacing w:before="120" w:after="120"/>
      </w:pPr>
      <w:r>
        <w:t>In Clause 20.1 of the Core Terms delete “Any Party affected by a Force Majeure Event” and replace with “Subject to the remaining provisions of this Clause 20 (and, in relation to the Supplier, subject to its compliance with its obligations set out in the BCDR Plan, Business Continuity Plan and Disaster Recovery Plan), any Party affected by a Force Majeure Event (the “</w:t>
      </w:r>
      <w:r>
        <w:rPr>
          <w:b/>
        </w:rPr>
        <w:t>Affected Party</w:t>
      </w:r>
      <w:r>
        <w:t>”)”.</w:t>
      </w:r>
    </w:p>
    <w:p w14:paraId="7F744B29" w14:textId="77777777" w:rsidR="007C3FCE" w:rsidRDefault="00477FFC">
      <w:pPr>
        <w:spacing w:before="120" w:after="120"/>
      </w:pPr>
      <w:r>
        <w:t>In the second bullet point of Clause 20.1 of the Core Terms delete “measures practical to reduce” and replace with “endeavours to mitigate”.</w:t>
      </w:r>
    </w:p>
    <w:p w14:paraId="2B745556" w14:textId="77777777" w:rsidR="007C3FCE" w:rsidRDefault="00477FFC">
      <w:pPr>
        <w:spacing w:before="120" w:after="120"/>
      </w:pPr>
      <w:r>
        <w:t>Add as a new Clause 20.3 of the Core Terms:</w:t>
      </w:r>
    </w:p>
    <w:p w14:paraId="28FA9E62" w14:textId="77777777" w:rsidR="007C3FCE" w:rsidRDefault="00477FFC">
      <w:pPr>
        <w:spacing w:before="120" w:after="120"/>
        <w:ind w:left="567" w:hanging="567"/>
      </w:pPr>
      <w:r>
        <w:t xml:space="preserve">“20.3 </w:t>
      </w:r>
      <w:r>
        <w:tab/>
        <w:t>If the Supplier is the Affected Party, it shall not be entitled to claim relief under this Clause 20 to the extent that consequences of the relevant Force Majeure Event:</w:t>
      </w:r>
    </w:p>
    <w:p w14:paraId="319ADCC9" w14:textId="77777777" w:rsidR="007C3FCE" w:rsidRDefault="00477FFC">
      <w:pPr>
        <w:spacing w:before="120" w:after="120"/>
        <w:ind w:left="1134" w:hanging="567"/>
      </w:pPr>
      <w:r>
        <w:t xml:space="preserve">(a) </w:t>
      </w:r>
      <w:r>
        <w:tab/>
        <w:t>are capable of being mitigated, but the Supplier has failed to do so;</w:t>
      </w:r>
    </w:p>
    <w:p w14:paraId="1D14D3ED" w14:textId="77777777" w:rsidR="007C3FCE" w:rsidRDefault="00477FFC">
      <w:pPr>
        <w:spacing w:before="120" w:after="120"/>
        <w:ind w:left="1134" w:hanging="567"/>
      </w:pPr>
      <w:r>
        <w:t xml:space="preserve">(b) </w:t>
      </w:r>
      <w:r>
        <w:tab/>
        <w:t>should have been foreseen and prevented or avoided by a prudent provider of services similar to the Services, operating to the standards required by this Contract; or</w:t>
      </w:r>
    </w:p>
    <w:p w14:paraId="4312FAD2" w14:textId="77777777" w:rsidR="007C3FCE" w:rsidRDefault="00477FFC">
      <w:pPr>
        <w:spacing w:before="120" w:after="120"/>
        <w:ind w:left="1134" w:hanging="567"/>
      </w:pPr>
      <w:r>
        <w:t>(c)</w:t>
      </w:r>
      <w:r>
        <w:tab/>
        <w:t>are the result of the Supplier’s failure to comply with the BCDR Plan, Business Continuity Plan and Disaster Recovery Plan (except to the extent that such failure is also due to a Force Majeure Event that affects the execution of the BCDR Plan, Business Continuity Plan and Disaster Recovery Plan).”</w:t>
      </w:r>
    </w:p>
    <w:p w14:paraId="4A2D2E51" w14:textId="77777777" w:rsidR="007C3FCE" w:rsidRDefault="00477FFC">
      <w:pPr>
        <w:spacing w:before="120" w:after="120"/>
        <w:rPr>
          <w:highlight w:val="yellow"/>
        </w:rPr>
      </w:pPr>
      <w:r>
        <w:t>Renumber clause 20.3 as clause 20.4.</w:t>
      </w:r>
    </w:p>
    <w:p w14:paraId="4256C612" w14:textId="77777777" w:rsidR="007C3FCE" w:rsidRDefault="007C3FCE">
      <w:pPr>
        <w:spacing w:before="120" w:after="120"/>
        <w:rPr>
          <w:b/>
        </w:rPr>
      </w:pPr>
    </w:p>
    <w:p w14:paraId="15F988EB" w14:textId="77777777" w:rsidR="007C3FCE" w:rsidRDefault="00477FFC">
      <w:pPr>
        <w:pStyle w:val="Heading2"/>
      </w:pPr>
      <w:bookmarkStart w:id="45" w:name="_heading=h.49x2ik5" w:colFirst="0" w:colLast="0"/>
      <w:bookmarkEnd w:id="45"/>
      <w:r>
        <w:t>Special Term 28 (Notice of Resignation of Key Staff)</w:t>
      </w:r>
    </w:p>
    <w:p w14:paraId="210653D3" w14:textId="77777777" w:rsidR="007C3FCE" w:rsidRDefault="00477FFC">
      <w:pPr>
        <w:spacing w:before="120" w:after="120"/>
      </w:pPr>
      <w:r>
        <w:t>The Supplier shall give the Buyer not less than thirty (30) days’ notice in writing of the resignation or termination of employment (for any reason) of any staff which are critical to the delivery of the Services, including Key Staff, and set out in that notice: (</w:t>
      </w:r>
      <w:proofErr w:type="spellStart"/>
      <w:r>
        <w:t>i</w:t>
      </w:r>
      <w:proofErr w:type="spellEnd"/>
      <w:r>
        <w:t>) how it intends to mitigate the effects of this resignation or termination of employment, and (ii) a provisional timescale for replacement of the same, if applicable.</w:t>
      </w:r>
    </w:p>
    <w:p w14:paraId="0ACA7ED4" w14:textId="77777777" w:rsidR="007C3FCE" w:rsidRDefault="007C3FCE">
      <w:pPr>
        <w:pStyle w:val="Heading2"/>
      </w:pPr>
    </w:p>
    <w:p w14:paraId="15702ED6" w14:textId="77777777" w:rsidR="007C3FCE" w:rsidRDefault="00477FFC">
      <w:pPr>
        <w:pStyle w:val="Heading2"/>
      </w:pPr>
      <w:bookmarkStart w:id="46" w:name="_heading=h.2p2csry" w:colFirst="0" w:colLast="0"/>
      <w:bookmarkEnd w:id="46"/>
      <w:r>
        <w:t>Special Term 29 (Real Living Wage)</w:t>
      </w:r>
    </w:p>
    <w:p w14:paraId="0BC1747A" w14:textId="77777777" w:rsidR="007C3FCE" w:rsidRDefault="007C3FCE">
      <w:pPr>
        <w:spacing w:after="160" w:line="259" w:lineRule="auto"/>
        <w:jc w:val="left"/>
      </w:pPr>
    </w:p>
    <w:p w14:paraId="179E30A8" w14:textId="77777777" w:rsidR="007C3FCE" w:rsidRDefault="00477FFC">
      <w:pPr>
        <w:spacing w:after="160" w:line="259" w:lineRule="auto"/>
        <w:jc w:val="left"/>
        <w:rPr>
          <w:b/>
        </w:rPr>
      </w:pPr>
      <w:r>
        <w:lastRenderedPageBreak/>
        <w:t>The Supplier shall pay Supplier Personnel the UK Living Wage or London Living Wage (as set by the Living Wage Foundation), as applicable.</w:t>
      </w:r>
    </w:p>
    <w:p w14:paraId="2ABD69AF" w14:textId="77777777" w:rsidR="007C3FCE" w:rsidRDefault="00477FFC">
      <w:pPr>
        <w:pStyle w:val="Heading2"/>
      </w:pPr>
      <w:bookmarkStart w:id="47" w:name="_heading=h.147n2zr" w:colFirst="0" w:colLast="0"/>
      <w:bookmarkEnd w:id="47"/>
      <w:r>
        <w:t>Special Term 30 – NOT USED</w:t>
      </w:r>
    </w:p>
    <w:p w14:paraId="3F8C3172" w14:textId="77777777" w:rsidR="007C3FCE" w:rsidRDefault="00477FFC">
      <w:pPr>
        <w:pStyle w:val="Heading2"/>
      </w:pPr>
      <w:bookmarkStart w:id="48" w:name="_heading=h.3o7alnk" w:colFirst="0" w:colLast="0"/>
      <w:bookmarkEnd w:id="48"/>
      <w:r>
        <w:t>Special Term 31 – NOT USED</w:t>
      </w:r>
    </w:p>
    <w:p w14:paraId="0051B836" w14:textId="77777777" w:rsidR="007C3FCE" w:rsidRDefault="00477FFC">
      <w:pPr>
        <w:pStyle w:val="Heading2"/>
      </w:pPr>
      <w:bookmarkStart w:id="49" w:name="_heading=h.23ckvvd" w:colFirst="0" w:colLast="0"/>
      <w:bookmarkEnd w:id="49"/>
      <w:r>
        <w:t>Special Term 32 – NOT USED</w:t>
      </w:r>
    </w:p>
    <w:p w14:paraId="5A14A244" w14:textId="77777777" w:rsidR="007C3FCE" w:rsidRDefault="00477FFC">
      <w:pPr>
        <w:pStyle w:val="Heading2"/>
      </w:pPr>
      <w:bookmarkStart w:id="50" w:name="_heading=h.ihv636" w:colFirst="0" w:colLast="0"/>
      <w:bookmarkEnd w:id="50"/>
      <w:r>
        <w:t>Special Term 33 – NOT USED</w:t>
      </w:r>
    </w:p>
    <w:p w14:paraId="64A202D0" w14:textId="77777777" w:rsidR="007C3FCE" w:rsidRDefault="00477FFC">
      <w:pPr>
        <w:pStyle w:val="Heading2"/>
      </w:pPr>
      <w:bookmarkStart w:id="51" w:name="_heading=h.32hioqz" w:colFirst="0" w:colLast="0"/>
      <w:bookmarkEnd w:id="51"/>
      <w:r>
        <w:t>Special Term 34 – NOT USED</w:t>
      </w:r>
    </w:p>
    <w:p w14:paraId="3652D44F" w14:textId="77777777" w:rsidR="007C3FCE" w:rsidRDefault="007C3FCE"/>
    <w:p w14:paraId="22A7A003" w14:textId="77777777" w:rsidR="007C3FCE" w:rsidRDefault="00477FFC">
      <w:pPr>
        <w:pStyle w:val="Heading2"/>
      </w:pPr>
      <w:bookmarkStart w:id="52" w:name="_heading=h.1hmsyys" w:colFirst="0" w:colLast="0"/>
      <w:bookmarkEnd w:id="52"/>
      <w:r>
        <w:t>Special Term 35 (Background Checks)</w:t>
      </w:r>
    </w:p>
    <w:p w14:paraId="13B2473E" w14:textId="77777777" w:rsidR="007C3FCE" w:rsidRDefault="007C3FCE"/>
    <w:p w14:paraId="3963D92F" w14:textId="77777777" w:rsidR="007C3FCE" w:rsidRDefault="00477FFC">
      <w:pPr>
        <w:numPr>
          <w:ilvl w:val="6"/>
          <w:numId w:val="4"/>
        </w:numPr>
        <w:pBdr>
          <w:top w:val="nil"/>
          <w:left w:val="nil"/>
          <w:bottom w:val="nil"/>
          <w:right w:val="nil"/>
          <w:between w:val="nil"/>
        </w:pBdr>
        <w:spacing w:after="120"/>
        <w:ind w:left="709" w:hanging="709"/>
        <w:jc w:val="left"/>
        <w:rPr>
          <w:color w:val="000000"/>
        </w:rPr>
      </w:pPr>
      <w:r>
        <w:rPr>
          <w:b/>
          <w:color w:val="000000"/>
        </w:rPr>
        <w:t xml:space="preserve">Definitions </w:t>
      </w:r>
    </w:p>
    <w:p w14:paraId="468FBABD" w14:textId="77777777" w:rsidR="007C3FCE" w:rsidRDefault="00477FFC">
      <w:pPr>
        <w:spacing w:after="120"/>
        <w:ind w:left="720"/>
        <w:jc w:val="left"/>
      </w:pPr>
      <w:r>
        <w:rPr>
          <w:b/>
        </w:rPr>
        <w:t>“Relevant Conviction”</w:t>
      </w:r>
      <w:r>
        <w:t xml:space="preserve"> means other than in relation to any minor road traffic offences, any previous convictions, cautions and binding overs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 and any conviction listed in Part A of this Special Term. </w:t>
      </w:r>
    </w:p>
    <w:p w14:paraId="12FBB643" w14:textId="77777777" w:rsidR="007C3FCE" w:rsidRDefault="00477FFC">
      <w:pPr>
        <w:pBdr>
          <w:top w:val="nil"/>
          <w:left w:val="nil"/>
          <w:bottom w:val="nil"/>
          <w:right w:val="nil"/>
          <w:between w:val="nil"/>
        </w:pBdr>
        <w:tabs>
          <w:tab w:val="left" w:pos="142"/>
        </w:tabs>
        <w:spacing w:after="120"/>
        <w:jc w:val="left"/>
        <w:rPr>
          <w:b/>
          <w:color w:val="000000"/>
        </w:rPr>
      </w:pPr>
      <w:r>
        <w:rPr>
          <w:b/>
          <w:color w:val="000000"/>
        </w:rPr>
        <w:t xml:space="preserve">2. </w:t>
      </w:r>
      <w:r>
        <w:rPr>
          <w:b/>
          <w:color w:val="000000"/>
        </w:rPr>
        <w:tab/>
        <w:t>Relevant Convictions</w:t>
      </w:r>
    </w:p>
    <w:p w14:paraId="5D8BD465" w14:textId="77777777" w:rsidR="007C3FCE" w:rsidRDefault="00477FFC">
      <w:pPr>
        <w:numPr>
          <w:ilvl w:val="1"/>
          <w:numId w:val="7"/>
        </w:numPr>
        <w:pBdr>
          <w:top w:val="nil"/>
          <w:left w:val="nil"/>
          <w:bottom w:val="nil"/>
          <w:right w:val="nil"/>
          <w:between w:val="nil"/>
        </w:pBdr>
        <w:spacing w:after="120"/>
        <w:rPr>
          <w:color w:val="000000"/>
        </w:rPr>
      </w:pPr>
      <w:bookmarkStart w:id="53" w:name="_heading=h.41mghml" w:colFirst="0" w:colLast="0"/>
      <w:bookmarkEnd w:id="53"/>
      <w:r>
        <w:rPr>
          <w:color w:val="000000"/>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58601F66" w14:textId="77777777" w:rsidR="007C3FCE" w:rsidRDefault="00477FFC">
      <w:pPr>
        <w:numPr>
          <w:ilvl w:val="1"/>
          <w:numId w:val="7"/>
        </w:numPr>
        <w:pBdr>
          <w:top w:val="nil"/>
          <w:left w:val="nil"/>
          <w:bottom w:val="nil"/>
          <w:right w:val="nil"/>
          <w:between w:val="nil"/>
        </w:pBdr>
        <w:spacing w:after="120"/>
        <w:rPr>
          <w:color w:val="000000"/>
        </w:rPr>
      </w:pPr>
      <w:r>
        <w:rPr>
          <w:color w:val="000000"/>
        </w:rPr>
        <w:t>Insofar as permitted by law, the Supplier shall procure that the Buyer is kept advised at all times of any member of Supplier Staff engaged in the provision of the Deliverables:</w:t>
      </w:r>
    </w:p>
    <w:p w14:paraId="7AA17DCB" w14:textId="77777777" w:rsidR="007C3FCE" w:rsidRDefault="00477FFC">
      <w:pPr>
        <w:numPr>
          <w:ilvl w:val="3"/>
          <w:numId w:val="8"/>
        </w:numPr>
        <w:spacing w:after="120"/>
        <w:ind w:left="1701" w:hanging="936"/>
        <w:jc w:val="left"/>
      </w:pPr>
      <w:r>
        <w:t>who subsequent to his/her commencement of employment receives a Relevant Conviction which becomes known to the Supplier or a Sub-Contractor or whose previous Relevant Convictions become known to the Supplier or a Sub-Contractor (or any employee of the Supplier or Sub-Contractor involved in the provision of the Deliverables); or</w:t>
      </w:r>
    </w:p>
    <w:p w14:paraId="2063CA9C" w14:textId="77777777" w:rsidR="007C3FCE" w:rsidRDefault="00477FFC">
      <w:pPr>
        <w:numPr>
          <w:ilvl w:val="3"/>
          <w:numId w:val="8"/>
        </w:numPr>
        <w:spacing w:after="120"/>
        <w:ind w:left="1701" w:hanging="936"/>
        <w:jc w:val="left"/>
      </w:pPr>
      <w:r>
        <w:t>in respect of whom information is referred to the DBS; and</w:t>
      </w:r>
    </w:p>
    <w:p w14:paraId="2F6091DF" w14:textId="77777777" w:rsidR="007C3FCE" w:rsidRDefault="00477FFC">
      <w:pPr>
        <w:numPr>
          <w:ilvl w:val="3"/>
          <w:numId w:val="8"/>
        </w:numPr>
        <w:spacing w:after="120"/>
        <w:ind w:left="1701" w:hanging="936"/>
        <w:jc w:val="left"/>
      </w:pPr>
      <w:r>
        <w:t xml:space="preserve">in the event that any Suppler Staff receives a Relevant Conviction the Supplier shall at the request of the Buyer procure that such member of Supplier Staff is removed from the Sites and shall cease to be engaged in the provision of the Deliverables. </w:t>
      </w:r>
    </w:p>
    <w:p w14:paraId="26C8F1A1" w14:textId="77777777" w:rsidR="007C3FCE" w:rsidRDefault="00477FFC">
      <w:pPr>
        <w:numPr>
          <w:ilvl w:val="1"/>
          <w:numId w:val="7"/>
        </w:numPr>
        <w:pBdr>
          <w:top w:val="nil"/>
          <w:left w:val="nil"/>
          <w:bottom w:val="nil"/>
          <w:right w:val="nil"/>
          <w:between w:val="nil"/>
        </w:pBdr>
        <w:spacing w:after="120"/>
      </w:pPr>
      <w:r>
        <w:rPr>
          <w:color w:val="000000"/>
        </w:rPr>
        <w:t>The Supplier shall procure that all Sub-Contractors shall comply with all reporting requirements of the DBS.</w:t>
      </w:r>
    </w:p>
    <w:p w14:paraId="05EA6A42" w14:textId="77777777" w:rsidR="007C3FCE" w:rsidRDefault="00477FFC">
      <w:pPr>
        <w:numPr>
          <w:ilvl w:val="1"/>
          <w:numId w:val="7"/>
        </w:numPr>
        <w:pBdr>
          <w:top w:val="nil"/>
          <w:left w:val="nil"/>
          <w:bottom w:val="nil"/>
          <w:right w:val="nil"/>
          <w:between w:val="nil"/>
        </w:pBdr>
        <w:spacing w:after="120"/>
      </w:pPr>
      <w:r>
        <w:rPr>
          <w:color w:val="000000"/>
        </w:rPr>
        <w:t>Notwithstanding paragraphs 2.1 to 2.2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CFB255F" w14:textId="77777777" w:rsidR="007C3FCE" w:rsidRDefault="00477FFC">
      <w:pPr>
        <w:numPr>
          <w:ilvl w:val="2"/>
          <w:numId w:val="9"/>
        </w:numPr>
        <w:pBdr>
          <w:top w:val="nil"/>
          <w:left w:val="nil"/>
          <w:bottom w:val="nil"/>
          <w:right w:val="nil"/>
          <w:between w:val="nil"/>
        </w:pBdr>
        <w:spacing w:after="120"/>
      </w:pPr>
      <w:r>
        <w:rPr>
          <w:color w:val="000000"/>
        </w:rPr>
        <w:t>carry out a check with the records held by the Department for Education (DfE);</w:t>
      </w:r>
    </w:p>
    <w:p w14:paraId="19D55441" w14:textId="77777777" w:rsidR="007C3FCE" w:rsidRDefault="00477FFC">
      <w:pPr>
        <w:numPr>
          <w:ilvl w:val="2"/>
          <w:numId w:val="9"/>
        </w:numPr>
        <w:pBdr>
          <w:top w:val="nil"/>
          <w:left w:val="nil"/>
          <w:bottom w:val="nil"/>
          <w:right w:val="nil"/>
          <w:between w:val="nil"/>
        </w:pBdr>
        <w:spacing w:after="120"/>
      </w:pPr>
      <w:r>
        <w:rPr>
          <w:color w:val="000000"/>
        </w:rPr>
        <w:t>conduct thorough questioning regarding any Relevant Convictions; and</w:t>
      </w:r>
    </w:p>
    <w:p w14:paraId="280DF192" w14:textId="77777777" w:rsidR="007C3FCE" w:rsidRDefault="00477FFC">
      <w:pPr>
        <w:numPr>
          <w:ilvl w:val="2"/>
          <w:numId w:val="9"/>
        </w:numPr>
        <w:pBdr>
          <w:top w:val="nil"/>
          <w:left w:val="nil"/>
          <w:bottom w:val="nil"/>
          <w:right w:val="nil"/>
          <w:between w:val="nil"/>
        </w:pBdr>
        <w:spacing w:after="120"/>
      </w:pPr>
      <w:r>
        <w:rPr>
          <w:color w:val="000000"/>
        </w:rPr>
        <w:t>ensure a police check is completed and such other checks as may be carried out through the Disclosure and Barring Service (DBS),</w:t>
      </w:r>
    </w:p>
    <w:p w14:paraId="39F92B1B" w14:textId="77777777" w:rsidR="007C3FCE" w:rsidRDefault="00477FFC">
      <w:pPr>
        <w:pBdr>
          <w:top w:val="nil"/>
          <w:left w:val="nil"/>
          <w:bottom w:val="nil"/>
          <w:right w:val="nil"/>
          <w:between w:val="nil"/>
        </w:pBdr>
        <w:tabs>
          <w:tab w:val="left" w:pos="2127"/>
        </w:tabs>
        <w:spacing w:after="120"/>
        <w:ind w:left="720"/>
        <w:jc w:val="left"/>
        <w:rPr>
          <w:color w:val="000000"/>
        </w:rPr>
      </w:pPr>
      <w:r>
        <w:rPr>
          <w:color w:val="000000"/>
        </w:rPr>
        <w:t>and the Supplier shall not (and shall ensure that any Sub-Contractor shall not) engage or continue to employ in the provision of the Deliverables any person who has a Relevant Conviction or an inappropriate record.</w:t>
      </w:r>
    </w:p>
    <w:p w14:paraId="26F78613" w14:textId="77777777" w:rsidR="007C3FCE" w:rsidRDefault="007C3FCE">
      <w:pPr>
        <w:keepNext/>
        <w:spacing w:after="120"/>
        <w:jc w:val="left"/>
        <w:rPr>
          <w:b/>
        </w:rPr>
      </w:pPr>
      <w:bookmarkStart w:id="54" w:name="_heading=h.2grqrue" w:colFirst="0" w:colLast="0"/>
      <w:bookmarkEnd w:id="54"/>
    </w:p>
    <w:p w14:paraId="00DF4386" w14:textId="77777777" w:rsidR="007C3FCE" w:rsidRDefault="00477FFC">
      <w:pPr>
        <w:keepNext/>
        <w:spacing w:after="120"/>
        <w:jc w:val="left"/>
        <w:rPr>
          <w:b/>
        </w:rPr>
      </w:pPr>
      <w:r>
        <w:rPr>
          <w:b/>
        </w:rPr>
        <w:t>Part A – Relevant Convictions</w:t>
      </w:r>
    </w:p>
    <w:p w14:paraId="102E1D23" w14:textId="77777777" w:rsidR="007C3FCE" w:rsidRDefault="00477FFC">
      <w:pPr>
        <w:spacing w:after="120"/>
      </w:pPr>
      <w:r>
        <w:t>Relevant Convictions include all unspent convictions assessed in accordance with the timelines set out in The Rehabilitation of Offenders Act 1974 (or any replacement or amendment) as detailed in the tables below:</w:t>
      </w:r>
    </w:p>
    <w:tbl>
      <w:tblPr>
        <w:tblStyle w:val="a2"/>
        <w:tblW w:w="97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3090"/>
        <w:gridCol w:w="2430"/>
        <w:gridCol w:w="2673"/>
      </w:tblGrid>
      <w:tr w:rsidR="007C3FCE" w14:paraId="7C766BBB" w14:textId="77777777">
        <w:tc>
          <w:tcPr>
            <w:tcW w:w="9723" w:type="dxa"/>
            <w:gridSpan w:val="4"/>
            <w:tcBorders>
              <w:top w:val="nil"/>
              <w:left w:val="nil"/>
              <w:right w:val="nil"/>
            </w:tcBorders>
          </w:tcPr>
          <w:p w14:paraId="542076B2" w14:textId="77777777" w:rsidR="007C3FCE" w:rsidRDefault="00477FFC">
            <w:pPr>
              <w:spacing w:after="200" w:line="276" w:lineRule="auto"/>
              <w:jc w:val="left"/>
              <w:rPr>
                <w:b/>
              </w:rPr>
            </w:pPr>
            <w:r>
              <w:rPr>
                <w:b/>
                <w:color w:val="0070C0"/>
              </w:rPr>
              <w:t>Prison sentence &amp; Community orders (with a buffer period)</w:t>
            </w:r>
          </w:p>
        </w:tc>
      </w:tr>
      <w:tr w:rsidR="007C3FCE" w14:paraId="6C7600BD" w14:textId="77777777">
        <w:tc>
          <w:tcPr>
            <w:tcW w:w="4620" w:type="dxa"/>
            <w:gridSpan w:val="2"/>
            <w:vMerge w:val="restart"/>
            <w:shd w:val="clear" w:color="auto" w:fill="4F81BD"/>
            <w:vAlign w:val="center"/>
          </w:tcPr>
          <w:p w14:paraId="660FDE04" w14:textId="77777777" w:rsidR="007C3FCE" w:rsidRDefault="00477FFC">
            <w:pPr>
              <w:spacing w:after="200" w:line="276" w:lineRule="auto"/>
              <w:jc w:val="left"/>
              <w:rPr>
                <w:b/>
                <w:color w:val="FFFFFF"/>
              </w:rPr>
            </w:pPr>
            <w:r>
              <w:rPr>
                <w:b/>
                <w:color w:val="FFFFFF"/>
              </w:rPr>
              <w:t>Sentence</w:t>
            </w:r>
          </w:p>
        </w:tc>
        <w:tc>
          <w:tcPr>
            <w:tcW w:w="5103" w:type="dxa"/>
            <w:gridSpan w:val="2"/>
            <w:tcBorders>
              <w:bottom w:val="single" w:sz="4" w:space="0" w:color="000000"/>
            </w:tcBorders>
            <w:shd w:val="clear" w:color="auto" w:fill="808080"/>
          </w:tcPr>
          <w:p w14:paraId="09C52DAD" w14:textId="77777777" w:rsidR="007C3FCE" w:rsidRDefault="00477FFC">
            <w:pPr>
              <w:spacing w:after="200" w:line="276" w:lineRule="auto"/>
              <w:jc w:val="center"/>
              <w:rPr>
                <w:b/>
                <w:color w:val="FFFFFF"/>
              </w:rPr>
            </w:pPr>
            <w:r>
              <w:rPr>
                <w:b/>
                <w:color w:val="FFFFFF"/>
              </w:rPr>
              <w:t>Time it takes to become spent</w:t>
            </w:r>
          </w:p>
        </w:tc>
      </w:tr>
      <w:tr w:rsidR="007C3FCE" w14:paraId="3E4EF3E2" w14:textId="77777777">
        <w:tc>
          <w:tcPr>
            <w:tcW w:w="4620" w:type="dxa"/>
            <w:gridSpan w:val="2"/>
            <w:vMerge/>
            <w:shd w:val="clear" w:color="auto" w:fill="4F81BD"/>
            <w:vAlign w:val="center"/>
          </w:tcPr>
          <w:p w14:paraId="06074A06" w14:textId="77777777" w:rsidR="007C3FCE" w:rsidRDefault="007C3FCE">
            <w:pPr>
              <w:widowControl w:val="0"/>
              <w:pBdr>
                <w:top w:val="nil"/>
                <w:left w:val="nil"/>
                <w:bottom w:val="nil"/>
                <w:right w:val="nil"/>
                <w:between w:val="nil"/>
              </w:pBdr>
              <w:spacing w:line="276" w:lineRule="auto"/>
              <w:jc w:val="left"/>
              <w:rPr>
                <w:b/>
                <w:color w:val="FFFFFF"/>
              </w:rPr>
            </w:pPr>
          </w:p>
        </w:tc>
        <w:tc>
          <w:tcPr>
            <w:tcW w:w="2430" w:type="dxa"/>
            <w:tcBorders>
              <w:bottom w:val="single" w:sz="4" w:space="0" w:color="000000"/>
            </w:tcBorders>
            <w:shd w:val="clear" w:color="auto" w:fill="4F81BD"/>
            <w:vAlign w:val="center"/>
          </w:tcPr>
          <w:p w14:paraId="60AF894A" w14:textId="77777777" w:rsidR="007C3FCE" w:rsidRDefault="00477FFC">
            <w:pPr>
              <w:spacing w:after="200" w:line="276" w:lineRule="auto"/>
              <w:jc w:val="center"/>
              <w:rPr>
                <w:b/>
                <w:color w:val="FFFFFF"/>
              </w:rPr>
            </w:pPr>
            <w:r>
              <w:rPr>
                <w:b/>
                <w:color w:val="FFFFFF"/>
              </w:rPr>
              <w:t>Adult (18+) at conviction/disposal</w:t>
            </w:r>
          </w:p>
        </w:tc>
        <w:tc>
          <w:tcPr>
            <w:tcW w:w="2673" w:type="dxa"/>
            <w:tcBorders>
              <w:bottom w:val="single" w:sz="4" w:space="0" w:color="000000"/>
            </w:tcBorders>
            <w:shd w:val="clear" w:color="auto" w:fill="4F81BD"/>
            <w:vAlign w:val="center"/>
          </w:tcPr>
          <w:p w14:paraId="4932D62A" w14:textId="77777777" w:rsidR="007C3FCE" w:rsidRDefault="00477FFC">
            <w:pPr>
              <w:spacing w:after="200" w:line="276" w:lineRule="auto"/>
              <w:jc w:val="center"/>
              <w:rPr>
                <w:b/>
                <w:color w:val="FFFFFF"/>
              </w:rPr>
            </w:pPr>
            <w:r>
              <w:rPr>
                <w:b/>
                <w:color w:val="FFFFFF"/>
              </w:rPr>
              <w:t>Young person (U18)at conviction/disposal</w:t>
            </w:r>
          </w:p>
        </w:tc>
      </w:tr>
      <w:tr w:rsidR="007C3FCE" w14:paraId="507A17A2" w14:textId="77777777">
        <w:tc>
          <w:tcPr>
            <w:tcW w:w="4620" w:type="dxa"/>
            <w:gridSpan w:val="2"/>
            <w:shd w:val="clear" w:color="auto" w:fill="4F81BD"/>
            <w:vAlign w:val="center"/>
          </w:tcPr>
          <w:p w14:paraId="75EEEAC8" w14:textId="77777777" w:rsidR="007C3FCE" w:rsidRDefault="007C3FCE">
            <w:pPr>
              <w:widowControl w:val="0"/>
              <w:spacing w:after="200" w:line="276" w:lineRule="auto"/>
              <w:jc w:val="left"/>
              <w:rPr>
                <w:b/>
                <w:color w:val="FFFFFF"/>
              </w:rPr>
            </w:pPr>
          </w:p>
        </w:tc>
        <w:tc>
          <w:tcPr>
            <w:tcW w:w="2430" w:type="dxa"/>
            <w:tcBorders>
              <w:bottom w:val="single" w:sz="4" w:space="0" w:color="000000"/>
            </w:tcBorders>
            <w:shd w:val="clear" w:color="auto" w:fill="4F81BD"/>
            <w:vAlign w:val="center"/>
          </w:tcPr>
          <w:p w14:paraId="69B1F802" w14:textId="77777777" w:rsidR="007C3FCE" w:rsidRDefault="007C3FCE">
            <w:pPr>
              <w:spacing w:after="200" w:line="276" w:lineRule="auto"/>
              <w:jc w:val="center"/>
              <w:rPr>
                <w:b/>
                <w:color w:val="FFFFFF"/>
              </w:rPr>
            </w:pPr>
          </w:p>
        </w:tc>
        <w:tc>
          <w:tcPr>
            <w:tcW w:w="2673" w:type="dxa"/>
            <w:tcBorders>
              <w:bottom w:val="single" w:sz="4" w:space="0" w:color="000000"/>
            </w:tcBorders>
            <w:shd w:val="clear" w:color="auto" w:fill="4F81BD"/>
            <w:vAlign w:val="center"/>
          </w:tcPr>
          <w:p w14:paraId="6B846095" w14:textId="77777777" w:rsidR="007C3FCE" w:rsidRDefault="007C3FCE">
            <w:pPr>
              <w:spacing w:after="200" w:line="276" w:lineRule="auto"/>
              <w:jc w:val="center"/>
              <w:rPr>
                <w:b/>
                <w:color w:val="FFFFFF"/>
              </w:rPr>
            </w:pPr>
          </w:p>
        </w:tc>
      </w:tr>
      <w:tr w:rsidR="007C3FCE" w14:paraId="4F446E2E" w14:textId="77777777">
        <w:tc>
          <w:tcPr>
            <w:tcW w:w="1530" w:type="dxa"/>
            <w:vMerge w:val="restart"/>
            <w:shd w:val="clear" w:color="auto" w:fill="DBE5F1"/>
          </w:tcPr>
          <w:p w14:paraId="76E98414" w14:textId="77777777" w:rsidR="007C3FCE" w:rsidRDefault="00477FFC">
            <w:pPr>
              <w:spacing w:after="200" w:line="276" w:lineRule="auto"/>
              <w:jc w:val="left"/>
              <w:rPr>
                <w:b/>
              </w:rPr>
            </w:pPr>
            <w:r>
              <w:rPr>
                <w:b/>
              </w:rPr>
              <w:t>Prison (Including suspended prison sentences)</w:t>
            </w:r>
          </w:p>
        </w:tc>
        <w:tc>
          <w:tcPr>
            <w:tcW w:w="3090" w:type="dxa"/>
            <w:shd w:val="clear" w:color="auto" w:fill="DBE5F1"/>
          </w:tcPr>
          <w:p w14:paraId="777CF87C" w14:textId="77777777" w:rsidR="007C3FCE" w:rsidRDefault="00477FFC">
            <w:pPr>
              <w:spacing w:after="200" w:line="276" w:lineRule="auto"/>
              <w:jc w:val="left"/>
              <w:rPr>
                <w:b/>
              </w:rPr>
            </w:pPr>
            <w:r>
              <w:rPr>
                <w:b/>
              </w:rPr>
              <w:t>Over 4 years or public protection sentence</w:t>
            </w:r>
          </w:p>
        </w:tc>
        <w:tc>
          <w:tcPr>
            <w:tcW w:w="2430" w:type="dxa"/>
            <w:shd w:val="clear" w:color="auto" w:fill="DBE5F1"/>
          </w:tcPr>
          <w:p w14:paraId="1055ABC1" w14:textId="77777777" w:rsidR="007C3FCE" w:rsidRDefault="00477FFC">
            <w:pPr>
              <w:spacing w:after="200" w:line="276" w:lineRule="auto"/>
              <w:jc w:val="center"/>
            </w:pPr>
            <w:r>
              <w:t>Never spent</w:t>
            </w:r>
          </w:p>
        </w:tc>
        <w:tc>
          <w:tcPr>
            <w:tcW w:w="2673" w:type="dxa"/>
            <w:shd w:val="clear" w:color="auto" w:fill="DBE5F1"/>
          </w:tcPr>
          <w:p w14:paraId="41AAC495" w14:textId="77777777" w:rsidR="007C3FCE" w:rsidRDefault="00477FFC">
            <w:pPr>
              <w:spacing w:after="200" w:line="276" w:lineRule="auto"/>
              <w:jc w:val="center"/>
            </w:pPr>
            <w:r>
              <w:t>Never spent</w:t>
            </w:r>
          </w:p>
        </w:tc>
      </w:tr>
      <w:tr w:rsidR="007C3FCE" w14:paraId="1F49615A" w14:textId="77777777">
        <w:tc>
          <w:tcPr>
            <w:tcW w:w="1530" w:type="dxa"/>
            <w:vMerge/>
            <w:shd w:val="clear" w:color="auto" w:fill="DBE5F1"/>
          </w:tcPr>
          <w:p w14:paraId="0F43C3B0" w14:textId="77777777" w:rsidR="007C3FCE" w:rsidRDefault="007C3FCE">
            <w:pPr>
              <w:widowControl w:val="0"/>
              <w:pBdr>
                <w:top w:val="nil"/>
                <w:left w:val="nil"/>
                <w:bottom w:val="nil"/>
                <w:right w:val="nil"/>
                <w:between w:val="nil"/>
              </w:pBdr>
              <w:spacing w:line="276" w:lineRule="auto"/>
              <w:jc w:val="left"/>
            </w:pPr>
          </w:p>
        </w:tc>
        <w:tc>
          <w:tcPr>
            <w:tcW w:w="3090" w:type="dxa"/>
            <w:shd w:val="clear" w:color="auto" w:fill="DBE5F1"/>
          </w:tcPr>
          <w:p w14:paraId="35B6FCC6" w14:textId="77777777" w:rsidR="007C3FCE" w:rsidRDefault="00477FFC">
            <w:pPr>
              <w:spacing w:after="200" w:line="276" w:lineRule="auto"/>
              <w:jc w:val="left"/>
              <w:rPr>
                <w:b/>
              </w:rPr>
            </w:pPr>
            <w:r>
              <w:rPr>
                <w:b/>
              </w:rPr>
              <w:t>More than 30 months and less than (or equal to) 4 years</w:t>
            </w:r>
          </w:p>
        </w:tc>
        <w:tc>
          <w:tcPr>
            <w:tcW w:w="2430" w:type="dxa"/>
            <w:shd w:val="clear" w:color="auto" w:fill="DBE5F1"/>
          </w:tcPr>
          <w:p w14:paraId="480BF67F" w14:textId="77777777" w:rsidR="007C3FCE" w:rsidRDefault="00477FFC">
            <w:pPr>
              <w:spacing w:after="200" w:line="276" w:lineRule="auto"/>
              <w:jc w:val="center"/>
            </w:pPr>
            <w:r>
              <w:t>Full sentence + 7 years*</w:t>
            </w:r>
          </w:p>
        </w:tc>
        <w:tc>
          <w:tcPr>
            <w:tcW w:w="2673" w:type="dxa"/>
            <w:shd w:val="clear" w:color="auto" w:fill="DBE5F1"/>
          </w:tcPr>
          <w:p w14:paraId="0DFC3351" w14:textId="77777777" w:rsidR="007C3FCE" w:rsidRDefault="00477FFC">
            <w:pPr>
              <w:spacing w:after="200" w:line="276" w:lineRule="auto"/>
              <w:jc w:val="center"/>
            </w:pPr>
            <w:r>
              <w:t>Full sentence + 3 ½ years*</w:t>
            </w:r>
          </w:p>
        </w:tc>
      </w:tr>
      <w:tr w:rsidR="007C3FCE" w14:paraId="31A54D4D" w14:textId="77777777">
        <w:tc>
          <w:tcPr>
            <w:tcW w:w="1530" w:type="dxa"/>
            <w:vMerge/>
            <w:shd w:val="clear" w:color="auto" w:fill="DBE5F1"/>
          </w:tcPr>
          <w:p w14:paraId="5D2872A4" w14:textId="77777777" w:rsidR="007C3FCE" w:rsidRDefault="007C3FCE">
            <w:pPr>
              <w:widowControl w:val="0"/>
              <w:pBdr>
                <w:top w:val="nil"/>
                <w:left w:val="nil"/>
                <w:bottom w:val="nil"/>
                <w:right w:val="nil"/>
                <w:between w:val="nil"/>
              </w:pBdr>
              <w:spacing w:line="276" w:lineRule="auto"/>
              <w:jc w:val="left"/>
            </w:pPr>
          </w:p>
        </w:tc>
        <w:tc>
          <w:tcPr>
            <w:tcW w:w="3090" w:type="dxa"/>
            <w:shd w:val="clear" w:color="auto" w:fill="DBE5F1"/>
          </w:tcPr>
          <w:p w14:paraId="73C2D936" w14:textId="77777777" w:rsidR="007C3FCE" w:rsidRDefault="00477FFC">
            <w:pPr>
              <w:spacing w:after="200" w:line="276" w:lineRule="auto"/>
              <w:jc w:val="left"/>
              <w:rPr>
                <w:b/>
              </w:rPr>
            </w:pPr>
            <w:r>
              <w:rPr>
                <w:b/>
              </w:rPr>
              <w:t>More than 6 months and less than (or equal to) 30 months</w:t>
            </w:r>
          </w:p>
        </w:tc>
        <w:tc>
          <w:tcPr>
            <w:tcW w:w="2430" w:type="dxa"/>
            <w:shd w:val="clear" w:color="auto" w:fill="DBE5F1"/>
          </w:tcPr>
          <w:p w14:paraId="1513F271" w14:textId="77777777" w:rsidR="007C3FCE" w:rsidRDefault="00477FFC">
            <w:pPr>
              <w:spacing w:after="200" w:line="276" w:lineRule="auto"/>
              <w:jc w:val="center"/>
            </w:pPr>
            <w:r>
              <w:t>Full sentence + 4 years*</w:t>
            </w:r>
          </w:p>
        </w:tc>
        <w:tc>
          <w:tcPr>
            <w:tcW w:w="2673" w:type="dxa"/>
            <w:shd w:val="clear" w:color="auto" w:fill="DBE5F1"/>
          </w:tcPr>
          <w:p w14:paraId="39489C69" w14:textId="77777777" w:rsidR="007C3FCE" w:rsidRDefault="00477FFC">
            <w:pPr>
              <w:spacing w:after="200" w:line="276" w:lineRule="auto"/>
              <w:jc w:val="center"/>
            </w:pPr>
            <w:r>
              <w:t>Full sentence + 2 years*</w:t>
            </w:r>
          </w:p>
        </w:tc>
      </w:tr>
      <w:tr w:rsidR="007C3FCE" w14:paraId="3968922D" w14:textId="77777777">
        <w:tc>
          <w:tcPr>
            <w:tcW w:w="1530" w:type="dxa"/>
            <w:vMerge/>
            <w:shd w:val="clear" w:color="auto" w:fill="DBE5F1"/>
          </w:tcPr>
          <w:p w14:paraId="2D933EB1" w14:textId="77777777" w:rsidR="007C3FCE" w:rsidRDefault="007C3FCE">
            <w:pPr>
              <w:widowControl w:val="0"/>
              <w:pBdr>
                <w:top w:val="nil"/>
                <w:left w:val="nil"/>
                <w:bottom w:val="nil"/>
                <w:right w:val="nil"/>
                <w:between w:val="nil"/>
              </w:pBdr>
              <w:spacing w:line="276" w:lineRule="auto"/>
              <w:jc w:val="left"/>
            </w:pPr>
          </w:p>
        </w:tc>
        <w:tc>
          <w:tcPr>
            <w:tcW w:w="3090" w:type="dxa"/>
            <w:shd w:val="clear" w:color="auto" w:fill="DBE5F1"/>
          </w:tcPr>
          <w:p w14:paraId="04D8DD3A" w14:textId="77777777" w:rsidR="007C3FCE" w:rsidRDefault="00477FFC">
            <w:pPr>
              <w:spacing w:after="200" w:line="276" w:lineRule="auto"/>
              <w:jc w:val="left"/>
              <w:rPr>
                <w:b/>
              </w:rPr>
            </w:pPr>
            <w:r>
              <w:rPr>
                <w:b/>
              </w:rPr>
              <w:t>Less than (or equal to) 6 months</w:t>
            </w:r>
          </w:p>
        </w:tc>
        <w:tc>
          <w:tcPr>
            <w:tcW w:w="2430" w:type="dxa"/>
            <w:shd w:val="clear" w:color="auto" w:fill="DBE5F1"/>
          </w:tcPr>
          <w:p w14:paraId="0EABB425" w14:textId="77777777" w:rsidR="007C3FCE" w:rsidRDefault="00477FFC">
            <w:pPr>
              <w:spacing w:after="200" w:line="276" w:lineRule="auto"/>
              <w:jc w:val="center"/>
            </w:pPr>
            <w:r>
              <w:t>Full sentence + 2 years*</w:t>
            </w:r>
          </w:p>
        </w:tc>
        <w:tc>
          <w:tcPr>
            <w:tcW w:w="2673" w:type="dxa"/>
            <w:shd w:val="clear" w:color="auto" w:fill="DBE5F1"/>
          </w:tcPr>
          <w:p w14:paraId="6C2A9A26" w14:textId="77777777" w:rsidR="007C3FCE" w:rsidRDefault="00477FFC">
            <w:pPr>
              <w:spacing w:after="200" w:line="276" w:lineRule="auto"/>
              <w:jc w:val="center"/>
            </w:pPr>
            <w:r>
              <w:t>Full sentence + 18 months*</w:t>
            </w:r>
          </w:p>
        </w:tc>
      </w:tr>
      <w:tr w:rsidR="007C3FCE" w14:paraId="23C318B7" w14:textId="77777777">
        <w:tc>
          <w:tcPr>
            <w:tcW w:w="4620" w:type="dxa"/>
            <w:gridSpan w:val="2"/>
            <w:shd w:val="clear" w:color="auto" w:fill="DBE5F1"/>
          </w:tcPr>
          <w:p w14:paraId="7BBC9140" w14:textId="77777777" w:rsidR="007C3FCE" w:rsidRDefault="00477FFC">
            <w:pPr>
              <w:spacing w:after="200" w:line="276" w:lineRule="auto"/>
              <w:jc w:val="left"/>
              <w:rPr>
                <w:b/>
              </w:rPr>
            </w:pPr>
            <w:r>
              <w:rPr>
                <w:b/>
              </w:rPr>
              <w:t>Community order / Youth rehabilitation order</w:t>
            </w:r>
          </w:p>
        </w:tc>
        <w:tc>
          <w:tcPr>
            <w:tcW w:w="2430" w:type="dxa"/>
            <w:shd w:val="clear" w:color="auto" w:fill="DBE5F1"/>
          </w:tcPr>
          <w:p w14:paraId="0C1D3A57" w14:textId="77777777" w:rsidR="007C3FCE" w:rsidRDefault="00477FFC">
            <w:pPr>
              <w:spacing w:after="200" w:line="276" w:lineRule="auto"/>
              <w:jc w:val="center"/>
            </w:pPr>
            <w:r>
              <w:t>Full length of the order +1 year</w:t>
            </w:r>
          </w:p>
        </w:tc>
        <w:tc>
          <w:tcPr>
            <w:tcW w:w="2673" w:type="dxa"/>
            <w:shd w:val="clear" w:color="auto" w:fill="DBE5F1"/>
          </w:tcPr>
          <w:p w14:paraId="5853D945" w14:textId="77777777" w:rsidR="007C3FCE" w:rsidRDefault="00477FFC">
            <w:pPr>
              <w:spacing w:after="200" w:line="276" w:lineRule="auto"/>
              <w:jc w:val="center"/>
            </w:pPr>
            <w:r>
              <w:t>Full length of the order +1 year</w:t>
            </w:r>
          </w:p>
        </w:tc>
      </w:tr>
    </w:tbl>
    <w:p w14:paraId="0E97E67F" w14:textId="77777777" w:rsidR="007C3FCE" w:rsidRDefault="00477FFC">
      <w:pPr>
        <w:spacing w:after="200" w:line="276" w:lineRule="auto"/>
        <w:ind w:left="720"/>
        <w:jc w:val="left"/>
        <w:rPr>
          <w:b/>
          <w:color w:val="0070C0"/>
        </w:rPr>
      </w:pPr>
      <w:r>
        <w:rPr>
          <w:b/>
          <w:color w:val="0070C0"/>
        </w:rPr>
        <w:t>*Sentence length includes time spent on licence</w:t>
      </w:r>
    </w:p>
    <w:tbl>
      <w:tblPr>
        <w:tblStyle w:val="a3"/>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2410"/>
        <w:gridCol w:w="2693"/>
      </w:tblGrid>
      <w:tr w:rsidR="007C3FCE" w14:paraId="5FA43C06" w14:textId="77777777">
        <w:tc>
          <w:tcPr>
            <w:tcW w:w="9747" w:type="dxa"/>
            <w:gridSpan w:val="3"/>
            <w:tcBorders>
              <w:top w:val="nil"/>
              <w:left w:val="nil"/>
              <w:right w:val="nil"/>
            </w:tcBorders>
          </w:tcPr>
          <w:p w14:paraId="74724A95" w14:textId="77777777" w:rsidR="007C3FCE" w:rsidRDefault="00477FFC">
            <w:pPr>
              <w:spacing w:after="200" w:line="276" w:lineRule="auto"/>
              <w:jc w:val="left"/>
              <w:rPr>
                <w:b/>
              </w:rPr>
            </w:pPr>
            <w:r>
              <w:rPr>
                <w:b/>
                <w:color w:val="0070C0"/>
              </w:rPr>
              <w:t>Other community sentence (with no buffer period)</w:t>
            </w:r>
          </w:p>
        </w:tc>
      </w:tr>
      <w:tr w:rsidR="007C3FCE" w14:paraId="2BD1EC90" w14:textId="77777777">
        <w:tc>
          <w:tcPr>
            <w:tcW w:w="4644" w:type="dxa"/>
            <w:vMerge w:val="restart"/>
            <w:shd w:val="clear" w:color="auto" w:fill="4F81BD"/>
            <w:vAlign w:val="center"/>
          </w:tcPr>
          <w:p w14:paraId="3A9FA2CC" w14:textId="77777777" w:rsidR="007C3FCE" w:rsidRDefault="00477FFC">
            <w:pPr>
              <w:spacing w:after="200" w:line="276" w:lineRule="auto"/>
              <w:jc w:val="left"/>
              <w:rPr>
                <w:b/>
              </w:rPr>
            </w:pPr>
            <w:r>
              <w:rPr>
                <w:b/>
                <w:color w:val="FFFFFF"/>
              </w:rPr>
              <w:t>Sentence/Disposal</w:t>
            </w:r>
          </w:p>
        </w:tc>
        <w:tc>
          <w:tcPr>
            <w:tcW w:w="5103" w:type="dxa"/>
            <w:gridSpan w:val="2"/>
            <w:tcBorders>
              <w:bottom w:val="single" w:sz="4" w:space="0" w:color="000000"/>
            </w:tcBorders>
            <w:shd w:val="clear" w:color="auto" w:fill="808080"/>
          </w:tcPr>
          <w:p w14:paraId="1935462D" w14:textId="77777777" w:rsidR="007C3FCE" w:rsidRDefault="00477FFC">
            <w:pPr>
              <w:pBdr>
                <w:top w:val="nil"/>
                <w:left w:val="nil"/>
                <w:bottom w:val="nil"/>
                <w:right w:val="nil"/>
                <w:between w:val="nil"/>
              </w:pBdr>
              <w:tabs>
                <w:tab w:val="left" w:pos="0"/>
              </w:tabs>
              <w:spacing w:before="240" w:after="200" w:line="276" w:lineRule="auto"/>
              <w:ind w:left="644" w:hanging="360"/>
              <w:jc w:val="center"/>
              <w:rPr>
                <w:rFonts w:ascii="Arial Bold" w:eastAsia="Arial Bold" w:hAnsi="Arial Bold" w:cs="Arial Bold"/>
                <w:b/>
                <w:smallCaps/>
                <w:color w:val="000000"/>
                <w:sz w:val="22"/>
                <w:szCs w:val="22"/>
              </w:rPr>
            </w:pPr>
            <w:r>
              <w:rPr>
                <w:rFonts w:ascii="Arial Bold" w:eastAsia="Arial Bold" w:hAnsi="Arial Bold" w:cs="Arial Bold"/>
                <w:b/>
                <w:color w:val="FFFFFF"/>
                <w:sz w:val="22"/>
                <w:szCs w:val="22"/>
              </w:rPr>
              <w:t>Time it takes to become spent (from date of conviction)</w:t>
            </w:r>
          </w:p>
        </w:tc>
      </w:tr>
      <w:tr w:rsidR="007C3FCE" w14:paraId="6A68F3B0" w14:textId="77777777">
        <w:tc>
          <w:tcPr>
            <w:tcW w:w="4644" w:type="dxa"/>
            <w:vMerge/>
            <w:shd w:val="clear" w:color="auto" w:fill="4F81BD"/>
            <w:vAlign w:val="center"/>
          </w:tcPr>
          <w:p w14:paraId="2F6D1D57" w14:textId="77777777" w:rsidR="007C3FCE" w:rsidRDefault="007C3FCE">
            <w:pPr>
              <w:widowControl w:val="0"/>
              <w:pBdr>
                <w:top w:val="nil"/>
                <w:left w:val="nil"/>
                <w:bottom w:val="nil"/>
                <w:right w:val="nil"/>
                <w:between w:val="nil"/>
              </w:pBdr>
              <w:spacing w:line="276" w:lineRule="auto"/>
              <w:jc w:val="left"/>
              <w:rPr>
                <w:rFonts w:ascii="Arial Bold" w:eastAsia="Arial Bold" w:hAnsi="Arial Bold" w:cs="Arial Bold"/>
                <w:b/>
                <w:smallCaps/>
                <w:color w:val="000000"/>
                <w:sz w:val="22"/>
                <w:szCs w:val="22"/>
              </w:rPr>
            </w:pPr>
          </w:p>
        </w:tc>
        <w:tc>
          <w:tcPr>
            <w:tcW w:w="2410" w:type="dxa"/>
            <w:tcBorders>
              <w:bottom w:val="single" w:sz="4" w:space="0" w:color="000000"/>
            </w:tcBorders>
            <w:shd w:val="clear" w:color="auto" w:fill="4F81BD"/>
            <w:vAlign w:val="center"/>
          </w:tcPr>
          <w:p w14:paraId="080B61F5" w14:textId="77777777" w:rsidR="007C3FCE" w:rsidRDefault="00477FFC">
            <w:pPr>
              <w:spacing w:after="200" w:line="276" w:lineRule="auto"/>
              <w:ind w:left="284"/>
              <w:jc w:val="center"/>
            </w:pPr>
            <w:r>
              <w:rPr>
                <w:b/>
                <w:color w:val="FFFFFF"/>
              </w:rPr>
              <w:t>Adult (18+) at conviction/disposal</w:t>
            </w:r>
          </w:p>
        </w:tc>
        <w:tc>
          <w:tcPr>
            <w:tcW w:w="2693" w:type="dxa"/>
            <w:tcBorders>
              <w:bottom w:val="single" w:sz="4" w:space="0" w:color="000000"/>
            </w:tcBorders>
            <w:shd w:val="clear" w:color="auto" w:fill="4F81BD"/>
            <w:vAlign w:val="center"/>
          </w:tcPr>
          <w:p w14:paraId="37B9B531" w14:textId="77777777" w:rsidR="007C3FCE" w:rsidRDefault="00477FFC">
            <w:pPr>
              <w:spacing w:after="200" w:line="276" w:lineRule="auto"/>
              <w:ind w:left="284"/>
              <w:jc w:val="center"/>
            </w:pPr>
            <w:r>
              <w:rPr>
                <w:b/>
                <w:color w:val="FFFFFF"/>
              </w:rPr>
              <w:t>Young person (U18)at conviction/disposal</w:t>
            </w:r>
          </w:p>
        </w:tc>
      </w:tr>
      <w:tr w:rsidR="007C3FCE" w14:paraId="1CEE29C2" w14:textId="77777777">
        <w:tc>
          <w:tcPr>
            <w:tcW w:w="4644" w:type="dxa"/>
            <w:shd w:val="clear" w:color="auto" w:fill="DBE5F1"/>
          </w:tcPr>
          <w:p w14:paraId="57598D70" w14:textId="77777777" w:rsidR="007C3FCE" w:rsidRDefault="00477FFC">
            <w:pPr>
              <w:spacing w:after="200" w:line="276" w:lineRule="auto"/>
              <w:jc w:val="left"/>
              <w:rPr>
                <w:b/>
              </w:rPr>
            </w:pPr>
            <w:r>
              <w:rPr>
                <w:b/>
              </w:rPr>
              <w:t>Fine</w:t>
            </w:r>
          </w:p>
        </w:tc>
        <w:tc>
          <w:tcPr>
            <w:tcW w:w="2410" w:type="dxa"/>
            <w:shd w:val="clear" w:color="auto" w:fill="DBE5F1"/>
          </w:tcPr>
          <w:p w14:paraId="2193EE1C" w14:textId="77777777" w:rsidR="007C3FCE" w:rsidRDefault="00477FFC">
            <w:pPr>
              <w:spacing w:after="200" w:line="276" w:lineRule="auto"/>
              <w:ind w:left="284"/>
              <w:jc w:val="center"/>
            </w:pPr>
            <w:r>
              <w:t>1 year</w:t>
            </w:r>
          </w:p>
        </w:tc>
        <w:tc>
          <w:tcPr>
            <w:tcW w:w="2693" w:type="dxa"/>
            <w:shd w:val="clear" w:color="auto" w:fill="DBE5F1"/>
          </w:tcPr>
          <w:p w14:paraId="43227BA4" w14:textId="77777777" w:rsidR="007C3FCE" w:rsidRDefault="00477FFC">
            <w:pPr>
              <w:spacing w:after="200" w:line="276" w:lineRule="auto"/>
              <w:ind w:left="284"/>
              <w:jc w:val="center"/>
            </w:pPr>
            <w:r>
              <w:t>6 months</w:t>
            </w:r>
          </w:p>
        </w:tc>
      </w:tr>
      <w:tr w:rsidR="007C3FCE" w14:paraId="72E12E9A" w14:textId="77777777">
        <w:tc>
          <w:tcPr>
            <w:tcW w:w="4644" w:type="dxa"/>
            <w:shd w:val="clear" w:color="auto" w:fill="DBE5F1"/>
          </w:tcPr>
          <w:p w14:paraId="77C4AF85" w14:textId="77777777" w:rsidR="007C3FCE" w:rsidRDefault="00477FFC">
            <w:pPr>
              <w:spacing w:after="200" w:line="276" w:lineRule="auto"/>
              <w:jc w:val="left"/>
              <w:rPr>
                <w:b/>
              </w:rPr>
            </w:pPr>
            <w:r>
              <w:rPr>
                <w:b/>
              </w:rPr>
              <w:t>Conditional discharge</w:t>
            </w:r>
          </w:p>
        </w:tc>
        <w:tc>
          <w:tcPr>
            <w:tcW w:w="2410" w:type="dxa"/>
            <w:shd w:val="clear" w:color="auto" w:fill="DBE5F1"/>
          </w:tcPr>
          <w:p w14:paraId="4F8E7C6C" w14:textId="77777777" w:rsidR="007C3FCE" w:rsidRDefault="00477FFC">
            <w:pPr>
              <w:spacing w:after="200" w:line="276" w:lineRule="auto"/>
              <w:ind w:left="284"/>
              <w:jc w:val="center"/>
            </w:pPr>
            <w:r>
              <w:t>Length of the order</w:t>
            </w:r>
          </w:p>
        </w:tc>
        <w:tc>
          <w:tcPr>
            <w:tcW w:w="2693" w:type="dxa"/>
            <w:shd w:val="clear" w:color="auto" w:fill="DBE5F1"/>
          </w:tcPr>
          <w:p w14:paraId="284825DC" w14:textId="77777777" w:rsidR="007C3FCE" w:rsidRDefault="00477FFC">
            <w:pPr>
              <w:spacing w:after="200" w:line="276" w:lineRule="auto"/>
              <w:ind w:left="284"/>
              <w:jc w:val="center"/>
            </w:pPr>
            <w:r>
              <w:t>Length of the order</w:t>
            </w:r>
          </w:p>
        </w:tc>
      </w:tr>
      <w:tr w:rsidR="007C3FCE" w14:paraId="44477ABC" w14:textId="77777777">
        <w:tc>
          <w:tcPr>
            <w:tcW w:w="4644" w:type="dxa"/>
            <w:shd w:val="clear" w:color="auto" w:fill="DBE5F1"/>
          </w:tcPr>
          <w:p w14:paraId="43C5C74D" w14:textId="77777777" w:rsidR="007C3FCE" w:rsidRDefault="00477FFC">
            <w:pPr>
              <w:spacing w:after="200" w:line="276" w:lineRule="auto"/>
              <w:jc w:val="left"/>
              <w:rPr>
                <w:b/>
              </w:rPr>
            </w:pPr>
            <w:r>
              <w:rPr>
                <w:b/>
              </w:rPr>
              <w:t>Absolute discharge</w:t>
            </w:r>
          </w:p>
        </w:tc>
        <w:tc>
          <w:tcPr>
            <w:tcW w:w="5103" w:type="dxa"/>
            <w:gridSpan w:val="2"/>
            <w:shd w:val="clear" w:color="auto" w:fill="DBE5F1"/>
            <w:vAlign w:val="center"/>
          </w:tcPr>
          <w:p w14:paraId="157BAA78" w14:textId="77777777" w:rsidR="007C3FCE" w:rsidRDefault="00477FFC">
            <w:pPr>
              <w:spacing w:after="200" w:line="276" w:lineRule="auto"/>
              <w:ind w:left="284"/>
              <w:jc w:val="center"/>
            </w:pPr>
            <w:r>
              <w:t>Spent immediately</w:t>
            </w:r>
          </w:p>
        </w:tc>
      </w:tr>
      <w:tr w:rsidR="007C3FCE" w14:paraId="4F726311" w14:textId="77777777">
        <w:tc>
          <w:tcPr>
            <w:tcW w:w="4644" w:type="dxa"/>
            <w:shd w:val="clear" w:color="auto" w:fill="DBE5F1"/>
          </w:tcPr>
          <w:p w14:paraId="053C6088" w14:textId="77777777" w:rsidR="007C3FCE" w:rsidRDefault="00477FFC">
            <w:pPr>
              <w:spacing w:after="200" w:line="276" w:lineRule="auto"/>
              <w:jc w:val="left"/>
              <w:rPr>
                <w:b/>
              </w:rPr>
            </w:pPr>
            <w:r>
              <w:rPr>
                <w:b/>
              </w:rPr>
              <w:t>Conditional caution / youth conditional caution</w:t>
            </w:r>
          </w:p>
        </w:tc>
        <w:tc>
          <w:tcPr>
            <w:tcW w:w="2410" w:type="dxa"/>
            <w:shd w:val="clear" w:color="auto" w:fill="DBE5F1"/>
          </w:tcPr>
          <w:p w14:paraId="784FF9E6" w14:textId="77777777" w:rsidR="007C3FCE" w:rsidRDefault="00477FFC">
            <w:pPr>
              <w:spacing w:after="200" w:line="276" w:lineRule="auto"/>
              <w:ind w:left="284"/>
              <w:jc w:val="center"/>
            </w:pPr>
            <w:r>
              <w:t>3 months (or when it ends, if earlier</w:t>
            </w:r>
          </w:p>
        </w:tc>
        <w:tc>
          <w:tcPr>
            <w:tcW w:w="2693" w:type="dxa"/>
            <w:shd w:val="clear" w:color="auto" w:fill="DBE5F1"/>
          </w:tcPr>
          <w:p w14:paraId="2F32EB1C" w14:textId="77777777" w:rsidR="007C3FCE" w:rsidRDefault="00477FFC">
            <w:pPr>
              <w:spacing w:after="200" w:line="276" w:lineRule="auto"/>
              <w:ind w:left="284"/>
              <w:jc w:val="center"/>
            </w:pPr>
            <w:r>
              <w:t>3 months</w:t>
            </w:r>
          </w:p>
        </w:tc>
      </w:tr>
      <w:tr w:rsidR="007C3FCE" w14:paraId="40E3753E" w14:textId="77777777">
        <w:tc>
          <w:tcPr>
            <w:tcW w:w="4644" w:type="dxa"/>
            <w:shd w:val="clear" w:color="auto" w:fill="DBE5F1"/>
          </w:tcPr>
          <w:p w14:paraId="724F7178" w14:textId="77777777" w:rsidR="007C3FCE" w:rsidRDefault="00477FFC">
            <w:pPr>
              <w:spacing w:after="200" w:line="276" w:lineRule="auto"/>
              <w:jc w:val="left"/>
              <w:rPr>
                <w:b/>
              </w:rPr>
            </w:pPr>
            <w:r>
              <w:rPr>
                <w:b/>
              </w:rPr>
              <w:t>Simple caution / youth caution</w:t>
            </w:r>
          </w:p>
        </w:tc>
        <w:tc>
          <w:tcPr>
            <w:tcW w:w="5103" w:type="dxa"/>
            <w:gridSpan w:val="2"/>
            <w:shd w:val="clear" w:color="auto" w:fill="DBE5F1"/>
            <w:vAlign w:val="center"/>
          </w:tcPr>
          <w:p w14:paraId="6CC0F0D1" w14:textId="77777777" w:rsidR="007C3FCE" w:rsidRDefault="00477FFC">
            <w:pPr>
              <w:spacing w:after="200" w:line="276" w:lineRule="auto"/>
              <w:jc w:val="center"/>
            </w:pPr>
            <w:r>
              <w:t>Spent immediately</w:t>
            </w:r>
          </w:p>
        </w:tc>
      </w:tr>
      <w:tr w:rsidR="007C3FCE" w14:paraId="5C7C1568" w14:textId="77777777">
        <w:tc>
          <w:tcPr>
            <w:tcW w:w="4644" w:type="dxa"/>
            <w:shd w:val="clear" w:color="auto" w:fill="DBE5F1"/>
          </w:tcPr>
          <w:p w14:paraId="711593FA" w14:textId="77777777" w:rsidR="007C3FCE" w:rsidRDefault="00477FFC">
            <w:pPr>
              <w:spacing w:after="200" w:line="276" w:lineRule="auto"/>
              <w:jc w:val="left"/>
              <w:rPr>
                <w:b/>
              </w:rPr>
            </w:pPr>
            <w:r>
              <w:rPr>
                <w:b/>
              </w:rPr>
              <w:t>Compensation order</w:t>
            </w:r>
          </w:p>
        </w:tc>
        <w:tc>
          <w:tcPr>
            <w:tcW w:w="5103" w:type="dxa"/>
            <w:gridSpan w:val="2"/>
            <w:shd w:val="clear" w:color="auto" w:fill="DBE5F1"/>
            <w:vAlign w:val="center"/>
          </w:tcPr>
          <w:p w14:paraId="63DAD075" w14:textId="77777777" w:rsidR="007C3FCE" w:rsidRDefault="00477FFC">
            <w:pPr>
              <w:spacing w:after="200" w:line="276" w:lineRule="auto"/>
              <w:jc w:val="center"/>
            </w:pPr>
            <w:r>
              <w:t>Once it is Paid in Full</w:t>
            </w:r>
          </w:p>
        </w:tc>
      </w:tr>
      <w:tr w:rsidR="007C3FCE" w14:paraId="5FF85636" w14:textId="77777777">
        <w:tc>
          <w:tcPr>
            <w:tcW w:w="4644" w:type="dxa"/>
            <w:shd w:val="clear" w:color="auto" w:fill="DBE5F1"/>
          </w:tcPr>
          <w:p w14:paraId="1F4E2F1E" w14:textId="77777777" w:rsidR="007C3FCE" w:rsidRDefault="00477FFC">
            <w:pPr>
              <w:spacing w:after="200" w:line="276" w:lineRule="auto"/>
              <w:jc w:val="left"/>
              <w:rPr>
                <w:b/>
              </w:rPr>
            </w:pPr>
            <w:r>
              <w:rPr>
                <w:b/>
              </w:rPr>
              <w:t>Bind over</w:t>
            </w:r>
          </w:p>
        </w:tc>
        <w:tc>
          <w:tcPr>
            <w:tcW w:w="5103" w:type="dxa"/>
            <w:gridSpan w:val="2"/>
            <w:vMerge w:val="restart"/>
            <w:shd w:val="clear" w:color="auto" w:fill="DBE5F1"/>
            <w:vAlign w:val="center"/>
          </w:tcPr>
          <w:p w14:paraId="157260CD" w14:textId="77777777" w:rsidR="007C3FCE" w:rsidRDefault="00477FFC">
            <w:pPr>
              <w:spacing w:after="200" w:line="276" w:lineRule="auto"/>
              <w:jc w:val="center"/>
            </w:pPr>
            <w:r>
              <w:t>Length of the Order</w:t>
            </w:r>
          </w:p>
        </w:tc>
      </w:tr>
      <w:tr w:rsidR="007C3FCE" w14:paraId="727C7B1F" w14:textId="77777777">
        <w:tc>
          <w:tcPr>
            <w:tcW w:w="4644" w:type="dxa"/>
            <w:shd w:val="clear" w:color="auto" w:fill="DBE5F1"/>
          </w:tcPr>
          <w:p w14:paraId="5510493B" w14:textId="77777777" w:rsidR="007C3FCE" w:rsidRDefault="00477FFC">
            <w:pPr>
              <w:spacing w:after="200" w:line="276" w:lineRule="auto"/>
              <w:jc w:val="left"/>
              <w:rPr>
                <w:b/>
              </w:rPr>
            </w:pPr>
            <w:r>
              <w:rPr>
                <w:b/>
              </w:rPr>
              <w:lastRenderedPageBreak/>
              <w:t>Hospital order (with or without restrictions</w:t>
            </w:r>
          </w:p>
        </w:tc>
        <w:tc>
          <w:tcPr>
            <w:tcW w:w="5103" w:type="dxa"/>
            <w:gridSpan w:val="2"/>
            <w:vMerge/>
            <w:shd w:val="clear" w:color="auto" w:fill="DBE5F1"/>
            <w:vAlign w:val="center"/>
          </w:tcPr>
          <w:p w14:paraId="6CD640AF" w14:textId="77777777" w:rsidR="007C3FCE" w:rsidRDefault="007C3FCE">
            <w:pPr>
              <w:widowControl w:val="0"/>
              <w:pBdr>
                <w:top w:val="nil"/>
                <w:left w:val="nil"/>
                <w:bottom w:val="nil"/>
                <w:right w:val="nil"/>
                <w:between w:val="nil"/>
              </w:pBdr>
              <w:spacing w:line="276" w:lineRule="auto"/>
              <w:jc w:val="left"/>
              <w:rPr>
                <w:b/>
              </w:rPr>
            </w:pPr>
          </w:p>
        </w:tc>
      </w:tr>
      <w:tr w:rsidR="007C3FCE" w14:paraId="2E6B01E6" w14:textId="77777777">
        <w:tc>
          <w:tcPr>
            <w:tcW w:w="4644" w:type="dxa"/>
            <w:shd w:val="clear" w:color="auto" w:fill="DBE5F1"/>
          </w:tcPr>
          <w:p w14:paraId="2C8C56B7" w14:textId="77777777" w:rsidR="007C3FCE" w:rsidRDefault="00477FFC">
            <w:pPr>
              <w:spacing w:after="200" w:line="276" w:lineRule="auto"/>
              <w:jc w:val="left"/>
              <w:rPr>
                <w:b/>
              </w:rPr>
            </w:pPr>
            <w:r>
              <w:rPr>
                <w:b/>
              </w:rPr>
              <w:t>Referral order</w:t>
            </w:r>
          </w:p>
        </w:tc>
        <w:tc>
          <w:tcPr>
            <w:tcW w:w="5103" w:type="dxa"/>
            <w:gridSpan w:val="2"/>
            <w:vMerge/>
            <w:shd w:val="clear" w:color="auto" w:fill="DBE5F1"/>
            <w:vAlign w:val="center"/>
          </w:tcPr>
          <w:p w14:paraId="1EE7671A" w14:textId="77777777" w:rsidR="007C3FCE" w:rsidRDefault="007C3FCE">
            <w:pPr>
              <w:widowControl w:val="0"/>
              <w:pBdr>
                <w:top w:val="nil"/>
                <w:left w:val="nil"/>
                <w:bottom w:val="nil"/>
                <w:right w:val="nil"/>
                <w:between w:val="nil"/>
              </w:pBdr>
              <w:spacing w:line="276" w:lineRule="auto"/>
              <w:jc w:val="left"/>
              <w:rPr>
                <w:b/>
              </w:rPr>
            </w:pPr>
          </w:p>
        </w:tc>
      </w:tr>
      <w:tr w:rsidR="007C3FCE" w14:paraId="4BCC39BC" w14:textId="77777777">
        <w:tc>
          <w:tcPr>
            <w:tcW w:w="4644" w:type="dxa"/>
            <w:shd w:val="clear" w:color="auto" w:fill="DBE5F1"/>
          </w:tcPr>
          <w:p w14:paraId="5A34A9E6" w14:textId="77777777" w:rsidR="007C3FCE" w:rsidRDefault="00477FFC">
            <w:pPr>
              <w:spacing w:after="200" w:line="276" w:lineRule="auto"/>
              <w:jc w:val="left"/>
              <w:rPr>
                <w:b/>
              </w:rPr>
            </w:pPr>
            <w:r>
              <w:rPr>
                <w:b/>
              </w:rPr>
              <w:t>Reparation order</w:t>
            </w:r>
          </w:p>
        </w:tc>
        <w:tc>
          <w:tcPr>
            <w:tcW w:w="5103" w:type="dxa"/>
            <w:gridSpan w:val="2"/>
            <w:shd w:val="clear" w:color="auto" w:fill="DBE5F1"/>
            <w:vAlign w:val="center"/>
          </w:tcPr>
          <w:p w14:paraId="3166B220" w14:textId="77777777" w:rsidR="007C3FCE" w:rsidRDefault="00477FFC">
            <w:pPr>
              <w:spacing w:after="200" w:line="276" w:lineRule="auto"/>
              <w:jc w:val="center"/>
            </w:pPr>
            <w:r>
              <w:t>Spent immediately</w:t>
            </w:r>
          </w:p>
        </w:tc>
      </w:tr>
      <w:tr w:rsidR="007C3FCE" w14:paraId="0648F6B7" w14:textId="77777777">
        <w:tc>
          <w:tcPr>
            <w:tcW w:w="4644" w:type="dxa"/>
            <w:shd w:val="clear" w:color="auto" w:fill="DBE5F1"/>
          </w:tcPr>
          <w:p w14:paraId="74CFBF67" w14:textId="77777777" w:rsidR="007C3FCE" w:rsidRDefault="00477FFC">
            <w:pPr>
              <w:spacing w:after="200" w:line="276" w:lineRule="auto"/>
              <w:jc w:val="left"/>
              <w:rPr>
                <w:b/>
              </w:rPr>
            </w:pPr>
            <w:r>
              <w:rPr>
                <w:b/>
              </w:rPr>
              <w:t>Endorsement (imposed by a court)</w:t>
            </w:r>
          </w:p>
        </w:tc>
        <w:tc>
          <w:tcPr>
            <w:tcW w:w="2410" w:type="dxa"/>
            <w:shd w:val="clear" w:color="auto" w:fill="DBE5F1"/>
          </w:tcPr>
          <w:p w14:paraId="60EED803" w14:textId="77777777" w:rsidR="007C3FCE" w:rsidRDefault="00477FFC">
            <w:pPr>
              <w:spacing w:after="200" w:line="276" w:lineRule="auto"/>
              <w:jc w:val="center"/>
            </w:pPr>
            <w:r>
              <w:t>5 years</w:t>
            </w:r>
          </w:p>
        </w:tc>
        <w:tc>
          <w:tcPr>
            <w:tcW w:w="2693" w:type="dxa"/>
            <w:shd w:val="clear" w:color="auto" w:fill="DBE5F1"/>
          </w:tcPr>
          <w:p w14:paraId="45E1E632" w14:textId="77777777" w:rsidR="007C3FCE" w:rsidRDefault="00477FFC">
            <w:pPr>
              <w:spacing w:after="200" w:line="276" w:lineRule="auto"/>
              <w:jc w:val="center"/>
            </w:pPr>
            <w:r>
              <w:t>2½ years</w:t>
            </w:r>
          </w:p>
        </w:tc>
      </w:tr>
      <w:tr w:rsidR="007C3FCE" w14:paraId="67975ED6" w14:textId="77777777">
        <w:tc>
          <w:tcPr>
            <w:tcW w:w="4644" w:type="dxa"/>
            <w:shd w:val="clear" w:color="auto" w:fill="DBE5F1"/>
          </w:tcPr>
          <w:p w14:paraId="382D8932" w14:textId="77777777" w:rsidR="007C3FCE" w:rsidRDefault="00477FFC">
            <w:pPr>
              <w:spacing w:after="200" w:line="276" w:lineRule="auto"/>
              <w:jc w:val="left"/>
              <w:rPr>
                <w:b/>
              </w:rPr>
            </w:pPr>
            <w:r>
              <w:rPr>
                <w:b/>
              </w:rPr>
              <w:t>Motoring disqualification (imposed by a court)</w:t>
            </w:r>
          </w:p>
        </w:tc>
        <w:tc>
          <w:tcPr>
            <w:tcW w:w="5103" w:type="dxa"/>
            <w:gridSpan w:val="2"/>
            <w:shd w:val="clear" w:color="auto" w:fill="DBE5F1"/>
            <w:vAlign w:val="center"/>
          </w:tcPr>
          <w:p w14:paraId="45F51E47" w14:textId="77777777" w:rsidR="007C3FCE" w:rsidRDefault="00477FFC">
            <w:pPr>
              <w:spacing w:after="200" w:line="276" w:lineRule="auto"/>
              <w:jc w:val="center"/>
            </w:pPr>
            <w:r>
              <w:t>Length of the disqualification</w:t>
            </w:r>
          </w:p>
        </w:tc>
      </w:tr>
      <w:tr w:rsidR="007C3FCE" w14:paraId="056AB0CB" w14:textId="77777777">
        <w:tc>
          <w:tcPr>
            <w:tcW w:w="4644" w:type="dxa"/>
            <w:shd w:val="clear" w:color="auto" w:fill="DBE5F1"/>
          </w:tcPr>
          <w:p w14:paraId="351E17CD" w14:textId="77777777" w:rsidR="007C3FCE" w:rsidRDefault="00477FFC">
            <w:pPr>
              <w:spacing w:after="200" w:line="276" w:lineRule="auto"/>
              <w:jc w:val="left"/>
              <w:rPr>
                <w:b/>
              </w:rPr>
            </w:pPr>
            <w:r>
              <w:rPr>
                <w:b/>
              </w:rPr>
              <w:t>Relevant order</w:t>
            </w:r>
          </w:p>
        </w:tc>
        <w:tc>
          <w:tcPr>
            <w:tcW w:w="5103" w:type="dxa"/>
            <w:gridSpan w:val="2"/>
            <w:shd w:val="clear" w:color="auto" w:fill="DBE5F1"/>
            <w:vAlign w:val="center"/>
          </w:tcPr>
          <w:p w14:paraId="5E83E811" w14:textId="77777777" w:rsidR="007C3FCE" w:rsidRDefault="00477FFC">
            <w:pPr>
              <w:spacing w:after="200" w:line="276" w:lineRule="auto"/>
              <w:jc w:val="center"/>
            </w:pPr>
            <w:r>
              <w:t>Length of the order</w:t>
            </w:r>
          </w:p>
        </w:tc>
      </w:tr>
    </w:tbl>
    <w:p w14:paraId="690CFC56" w14:textId="77777777" w:rsidR="007C3FCE" w:rsidRDefault="007C3FCE">
      <w:pPr>
        <w:spacing w:after="160" w:line="259" w:lineRule="auto"/>
        <w:jc w:val="left"/>
        <w:rPr>
          <w:b/>
        </w:rPr>
      </w:pPr>
    </w:p>
    <w:p w14:paraId="32396FF8" w14:textId="77777777" w:rsidR="007C3FCE" w:rsidRDefault="00477FFC">
      <w:pPr>
        <w:pStyle w:val="Heading2"/>
      </w:pPr>
      <w:bookmarkStart w:id="55" w:name="_heading=h.vx1227" w:colFirst="0" w:colLast="0"/>
      <w:bookmarkEnd w:id="55"/>
      <w:r>
        <w:t>Special Term 36 (Invoicing)</w:t>
      </w:r>
    </w:p>
    <w:p w14:paraId="6089592E" w14:textId="77777777" w:rsidR="007C3FCE" w:rsidRDefault="007C3FCE">
      <w:pPr>
        <w:spacing w:after="160" w:line="259" w:lineRule="auto"/>
        <w:jc w:val="left"/>
      </w:pPr>
    </w:p>
    <w:p w14:paraId="1B4F35C3" w14:textId="77777777" w:rsidR="0045798E" w:rsidRDefault="0045798E">
      <w:pPr>
        <w:spacing w:after="160" w:line="259" w:lineRule="auto"/>
        <w:jc w:val="left"/>
      </w:pPr>
      <w:r>
        <w:t xml:space="preserve">Amend the following paragraphs </w:t>
      </w:r>
      <w:r w:rsidR="00477FFC">
        <w:t>of Call-Off Schedule 5 (Call-Off Pricing)</w:t>
      </w:r>
      <w:r>
        <w:t>:</w:t>
      </w:r>
    </w:p>
    <w:p w14:paraId="102F1C9F" w14:textId="5C7C5CFF" w:rsidR="007C3FCE" w:rsidRDefault="0045798E">
      <w:pPr>
        <w:spacing w:after="160" w:line="259" w:lineRule="auto"/>
        <w:jc w:val="left"/>
      </w:pPr>
      <w:r>
        <w:t>Delete paragraph 8.2</w:t>
      </w:r>
      <w:r w:rsidR="00477FFC">
        <w:t xml:space="preserve"> and replace with the following:</w:t>
      </w:r>
    </w:p>
    <w:p w14:paraId="7A69AA3E" w14:textId="23513DD9" w:rsidR="007C3FCE" w:rsidRDefault="00477FFC">
      <w:pPr>
        <w:spacing w:after="160" w:line="259" w:lineRule="auto"/>
        <w:ind w:left="709" w:hanging="709"/>
        <w:jc w:val="left"/>
      </w:pPr>
      <w:r>
        <w:t>“</w:t>
      </w:r>
      <w:r w:rsidR="0045798E">
        <w:t>8</w:t>
      </w:r>
      <w:r>
        <w:t xml:space="preserve">.2 </w:t>
      </w:r>
      <w:r>
        <w:tab/>
        <w:t xml:space="preserve">The Supplier shall prepare a draft of each invoice and supporting information for each Service Month and submit it to the Buyer in accordance with this paragraph </w:t>
      </w:r>
      <w:r w:rsidR="0045798E">
        <w:t>8</w:t>
      </w:r>
      <w:r>
        <w:t>.2. At the Buyer’s request, the Supplier shall submit the relevant draft invoice to either: (</w:t>
      </w:r>
      <w:proofErr w:type="spellStart"/>
      <w:r>
        <w:t>i</w:t>
      </w:r>
      <w:proofErr w:type="spellEnd"/>
      <w:r>
        <w:t>) the digital platform maintained by the Buyer and/or (ii) any other platform the Buyer may require and/or (ii) the digital platform maintained by the Buyer’s ‘Performance Partner’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only be obliged to pay for, any final form invoice which has been issued in accordance with this Call-Off Contract and specifically this procedure.”</w:t>
      </w:r>
    </w:p>
    <w:p w14:paraId="42B50C5A" w14:textId="1B8BC354" w:rsidR="007C3FCE" w:rsidRDefault="0045798E">
      <w:pPr>
        <w:spacing w:after="160" w:line="259" w:lineRule="auto"/>
        <w:ind w:left="709" w:hanging="709"/>
        <w:jc w:val="left"/>
      </w:pPr>
      <w:r>
        <w:t xml:space="preserve">Amend paragraph 1.4 as follows: </w:t>
      </w:r>
    </w:p>
    <w:p w14:paraId="0247524D" w14:textId="568AF783" w:rsidR="0045798E" w:rsidRDefault="0045798E">
      <w:pPr>
        <w:spacing w:after="160" w:line="259" w:lineRule="auto"/>
        <w:ind w:left="709" w:hanging="709"/>
        <w:jc w:val="left"/>
      </w:pPr>
      <w:r>
        <w:tab/>
        <w:t xml:space="preserve">After “inaccuracies” insert “and/or omissions”. </w:t>
      </w:r>
    </w:p>
    <w:p w14:paraId="36A7AE0A" w14:textId="77777777" w:rsidR="007C3FCE" w:rsidRDefault="00477FFC">
      <w:pPr>
        <w:pStyle w:val="Heading2"/>
      </w:pPr>
      <w:bookmarkStart w:id="56" w:name="_heading=h.3fwokq0" w:colFirst="0" w:colLast="0"/>
      <w:bookmarkEnd w:id="56"/>
      <w:r>
        <w:t>Special Term 37 (Named Sub-contractors)</w:t>
      </w:r>
    </w:p>
    <w:p w14:paraId="59CC8B33" w14:textId="77777777" w:rsidR="007C3FCE" w:rsidRDefault="007C3FCE">
      <w:pPr>
        <w:spacing w:after="160" w:line="259" w:lineRule="auto"/>
        <w:ind w:left="709" w:hanging="709"/>
      </w:pPr>
    </w:p>
    <w:p w14:paraId="17050E01" w14:textId="77777777" w:rsidR="007C3FCE" w:rsidRDefault="00477FFC">
      <w:pPr>
        <w:spacing w:after="160" w:line="259" w:lineRule="auto"/>
        <w:ind w:left="709" w:hanging="709"/>
      </w:pPr>
      <w:r>
        <w:t>37.1</w:t>
      </w:r>
      <w:r>
        <w:tab/>
        <w:t>The Supplier acknowledges that the Buyer may from time to time notify the Supplier of named subcontractors (the “</w:t>
      </w:r>
      <w:r>
        <w:rPr>
          <w:b/>
        </w:rPr>
        <w:t>Named Sub-contractors</w:t>
      </w:r>
      <w:r>
        <w:t>”) which are available to the Supplier to use in connection with the supply of the Deliverables and the Buyer agrees to provide details of such Named Subcontractors to the Supplier on reasonable request including:</w:t>
      </w:r>
    </w:p>
    <w:p w14:paraId="37F6F41C" w14:textId="77777777" w:rsidR="007C3FCE" w:rsidRDefault="00477FFC">
      <w:pPr>
        <w:spacing w:after="160" w:line="259" w:lineRule="auto"/>
        <w:ind w:left="1418" w:hanging="709"/>
      </w:pPr>
      <w:r>
        <w:t>37.1.1</w:t>
      </w:r>
      <w:r>
        <w:tab/>
        <w:t>the proposed Named Sub-contractor’s name, registered office and company registration number; and</w:t>
      </w:r>
    </w:p>
    <w:p w14:paraId="17FFB569" w14:textId="77777777" w:rsidR="007C3FCE" w:rsidRDefault="00477FFC">
      <w:pPr>
        <w:spacing w:after="160" w:line="259" w:lineRule="auto"/>
        <w:ind w:left="1418" w:hanging="709"/>
      </w:pPr>
      <w:r>
        <w:t>37.1.2</w:t>
      </w:r>
      <w:r>
        <w:tab/>
        <w:t>proposed sub-contract package.</w:t>
      </w:r>
    </w:p>
    <w:p w14:paraId="47DF2B73" w14:textId="77777777" w:rsidR="007C3FCE" w:rsidRDefault="00477FFC">
      <w:pPr>
        <w:spacing w:after="160" w:line="259" w:lineRule="auto"/>
        <w:ind w:left="720" w:hanging="709"/>
      </w:pPr>
      <w:r>
        <w:t>37.2</w:t>
      </w:r>
      <w:r>
        <w:tab/>
        <w:t>The Supplier shall consider the use of any Named Subcontractor as part of its provision of the Deliverables and will liaise with the Buyer to agree (both parties acting reasonably) whether such Named Sub-contractor is to be used in connection with the supply of the Deliverables taking into consideration:</w:t>
      </w:r>
    </w:p>
    <w:p w14:paraId="5792BE5B" w14:textId="77777777" w:rsidR="007C3FCE" w:rsidRDefault="00477FFC">
      <w:pPr>
        <w:spacing w:after="160" w:line="259" w:lineRule="auto"/>
        <w:ind w:left="1429" w:hanging="709"/>
      </w:pPr>
      <w:r>
        <w:t>37.2.1</w:t>
      </w:r>
      <w:r>
        <w:tab/>
        <w:t>whether the appointment of the proposed Named Sub-contractor will allow the Supplier to provide the Deliverables in accordance with this Contract;</w:t>
      </w:r>
    </w:p>
    <w:p w14:paraId="339D9242" w14:textId="77777777" w:rsidR="007C3FCE" w:rsidRDefault="00477FFC">
      <w:pPr>
        <w:spacing w:after="160" w:line="259" w:lineRule="auto"/>
        <w:ind w:left="1429" w:hanging="709"/>
      </w:pPr>
      <w:r>
        <w:lastRenderedPageBreak/>
        <w:t>37.2.2</w:t>
      </w:r>
      <w:r>
        <w:tab/>
        <w:t>whether the proposed Named Sub-contractor is considered to be reliable; and</w:t>
      </w:r>
    </w:p>
    <w:p w14:paraId="3F00C8B7" w14:textId="77777777" w:rsidR="007C3FCE" w:rsidRDefault="00477FFC">
      <w:pPr>
        <w:spacing w:after="160" w:line="259" w:lineRule="auto"/>
        <w:ind w:left="1429" w:hanging="709"/>
      </w:pPr>
      <w:r>
        <w:t>37.2.3</w:t>
      </w:r>
      <w:r>
        <w:tab/>
        <w:t>whether the appointment would create a conflict of interest.</w:t>
      </w:r>
    </w:p>
    <w:p w14:paraId="1C20ED0C" w14:textId="77777777" w:rsidR="007C3FCE" w:rsidRDefault="00477FFC">
      <w:pPr>
        <w:spacing w:after="160" w:line="259" w:lineRule="auto"/>
        <w:ind w:left="720" w:hanging="709"/>
      </w:pPr>
      <w:r>
        <w:t xml:space="preserve">37.3  </w:t>
      </w:r>
      <w:r>
        <w:tab/>
        <w:t xml:space="preserve">In the event that the parties agree that a Named Sub-contractor is to be used in connection with the supply of the Deliverables, the Supplier agrees that the provisions of paragraphs 1.4.2 to 1.6.7 (inclusive) of Joint Schedule 6 (Key Sub-contractors) shall apply to such Named Sub-contractor in addition to all other provisions of this Contract that apply to Subcontractors and Subcontracts. </w:t>
      </w:r>
    </w:p>
    <w:p w14:paraId="3632B3A9" w14:textId="77777777" w:rsidR="007C3FCE" w:rsidRDefault="00477FFC">
      <w:pPr>
        <w:spacing w:after="160" w:line="259" w:lineRule="auto"/>
        <w:ind w:left="720" w:hanging="709"/>
      </w:pPr>
      <w:r>
        <w:t>37.4</w:t>
      </w:r>
      <w:r>
        <w:tab/>
        <w:t>In the event that the Buyer proposes a Named Sub-contractor in connection with Billable Works and Projects the Supplier shall include the Named-Subcontractor in the quotation/tendering process prescribed in Call-Off Schedule 4A and shall otherwise comply with Call-Off Schedule 4A.</w:t>
      </w:r>
    </w:p>
    <w:p w14:paraId="52232D1D" w14:textId="77777777" w:rsidR="007C3FCE" w:rsidRDefault="00477FFC">
      <w:pPr>
        <w:spacing w:after="160" w:line="259" w:lineRule="auto"/>
        <w:ind w:left="720" w:hanging="709"/>
      </w:pPr>
      <w:r>
        <w:t>37.5</w:t>
      </w:r>
      <w:r>
        <w:tab/>
        <w:t>For the avoidance of doubt, if the Supplier appoints a Named Subcontractor the Supplier shall be responsible for provision of the Deliverables as if it had not subcontracted.</w:t>
      </w:r>
    </w:p>
    <w:p w14:paraId="2A869FC2" w14:textId="77777777" w:rsidR="007C3FCE" w:rsidRDefault="007C3FCE">
      <w:pPr>
        <w:spacing w:after="160" w:line="259" w:lineRule="auto"/>
        <w:jc w:val="left"/>
        <w:rPr>
          <w:b/>
        </w:rPr>
      </w:pPr>
    </w:p>
    <w:p w14:paraId="09AB9060" w14:textId="77777777" w:rsidR="007C3FCE" w:rsidRDefault="00477FFC">
      <w:pPr>
        <w:spacing w:after="160" w:line="259" w:lineRule="auto"/>
        <w:jc w:val="left"/>
        <w:rPr>
          <w:b/>
        </w:rPr>
      </w:pPr>
      <w:bookmarkStart w:id="57" w:name="_heading=h.1v1yuxt" w:colFirst="0" w:colLast="0"/>
      <w:bookmarkEnd w:id="57"/>
      <w:r>
        <w:rPr>
          <w:rFonts w:ascii="Calibri" w:eastAsia="Calibri" w:hAnsi="Calibri" w:cs="Calibri"/>
          <w:color w:val="2E75B5"/>
          <w:sz w:val="26"/>
          <w:szCs w:val="26"/>
        </w:rPr>
        <w:t>Special Term 38 (Efficiencies)</w:t>
      </w:r>
    </w:p>
    <w:p w14:paraId="15CE5D83" w14:textId="77777777" w:rsidR="007C3FCE" w:rsidRDefault="00477FFC">
      <w:r>
        <w:t>In Call-Off Schedule 3 (Continuous Improvement), delete “and” at the end of paragraph 2.3.3 and replace “.” with “; and” at the end of paragraph 2.3.4 and add a new paragraph 2.3.5 as follows:</w:t>
      </w:r>
    </w:p>
    <w:p w14:paraId="28E62BA1" w14:textId="77777777" w:rsidR="007C3FCE" w:rsidRDefault="007C3FCE"/>
    <w:p w14:paraId="21248C71" w14:textId="77777777" w:rsidR="007C3FCE" w:rsidRDefault="00477FFC">
      <w:pPr>
        <w:spacing w:after="120"/>
        <w:ind w:left="720" w:hanging="720"/>
      </w:pPr>
      <w:r>
        <w:t>“2.3.5</w:t>
      </w:r>
      <w:r>
        <w:tab/>
        <w:t xml:space="preserve">(in the event that the Supplier is appointed to more than one WSTP Contract) investigating the potential for cost savings against the fixed fee Charges to enable the Buyer to demonstrate that it is achieving value for money (including potential savings as a result of efficiencies due to the Supplier being appointed to more than one WSTP contract, for example (without limitation), improvements in staff productivity and reductions in operational costs) and the Supplier shall make recommendations to the Buyer in this regard as part of the Continuous Improvement Plan. </w:t>
      </w:r>
    </w:p>
    <w:p w14:paraId="122C936F" w14:textId="77777777" w:rsidR="007C3FCE" w:rsidRDefault="00477FFC">
      <w:pPr>
        <w:spacing w:after="120"/>
        <w:ind w:left="11" w:hanging="11"/>
      </w:pPr>
      <w:r>
        <w:t xml:space="preserve">WSTP Contract for the purposes of this paragraph 2.3 means a contract forming part of the Buyer’s Workplace </w:t>
      </w:r>
      <w:r>
        <w:rPr>
          <w:color w:val="000000"/>
        </w:rPr>
        <w:t>Services Transformation Programme.”</w:t>
      </w:r>
    </w:p>
    <w:p w14:paraId="5320CEA2" w14:textId="77777777" w:rsidR="007C3FCE" w:rsidRDefault="007C3FCE">
      <w:pPr>
        <w:spacing w:after="120"/>
        <w:ind w:left="11" w:hanging="11"/>
      </w:pPr>
    </w:p>
    <w:p w14:paraId="2CA3F75E" w14:textId="77777777" w:rsidR="007C3FCE" w:rsidRDefault="00477FFC">
      <w:pPr>
        <w:spacing w:after="160" w:line="259" w:lineRule="auto"/>
        <w:jc w:val="left"/>
        <w:rPr>
          <w:b/>
        </w:rPr>
      </w:pPr>
      <w:bookmarkStart w:id="58" w:name="_heading=h.4f1mdlm" w:colFirst="0" w:colLast="0"/>
      <w:bookmarkEnd w:id="58"/>
      <w:r>
        <w:rPr>
          <w:rFonts w:ascii="Calibri" w:eastAsia="Calibri" w:hAnsi="Calibri" w:cs="Calibri"/>
          <w:color w:val="2E75B5"/>
          <w:sz w:val="26"/>
          <w:szCs w:val="26"/>
        </w:rPr>
        <w:t>Special Term 39 (Data Processing Information)</w:t>
      </w:r>
      <w:r>
        <w:rPr>
          <w:b/>
          <w:highlight w:val="yellow"/>
        </w:rPr>
        <w:t xml:space="preserve"> </w:t>
      </w:r>
    </w:p>
    <w:p w14:paraId="295594CF" w14:textId="77777777" w:rsidR="007C3FCE" w:rsidRDefault="00477FFC">
      <w:pPr>
        <w:spacing w:after="160" w:line="259" w:lineRule="auto"/>
        <w:jc w:val="left"/>
      </w:pPr>
      <w:r>
        <w:t>Amend Call-Off Schedule 11 (Processing Data) and Joint Schedule 11 (Processing Data) as highlighted in the attached redlines.</w:t>
      </w:r>
    </w:p>
    <w:p w14:paraId="533AA3DD" w14:textId="77777777" w:rsidR="007C3FCE" w:rsidRDefault="007C3FCE">
      <w:pPr>
        <w:spacing w:after="160" w:line="259" w:lineRule="auto"/>
        <w:jc w:val="left"/>
        <w:rPr>
          <w:highlight w:val="yellow"/>
        </w:rPr>
      </w:pPr>
    </w:p>
    <w:p w14:paraId="0BAD26E3" w14:textId="77777777" w:rsidR="007C3FCE" w:rsidRDefault="00477FFC">
      <w:pPr>
        <w:pStyle w:val="Heading2"/>
      </w:pPr>
      <w:bookmarkStart w:id="59" w:name="_heading=h.2u6wntf" w:colFirst="0" w:colLast="0"/>
      <w:bookmarkEnd w:id="59"/>
      <w:r>
        <w:t>Special Term 40 (Cyber Essentials Plus Certificate)</w:t>
      </w:r>
    </w:p>
    <w:p w14:paraId="0CB97E87" w14:textId="77777777" w:rsidR="007C3FCE" w:rsidRDefault="007C3FCE"/>
    <w:p w14:paraId="4337AD07" w14:textId="77777777" w:rsidR="007C3FCE" w:rsidRDefault="00477FFC">
      <w:pPr>
        <w:spacing w:after="160" w:line="259" w:lineRule="auto"/>
      </w:pPr>
      <w:bookmarkStart w:id="60" w:name="_heading=h.19c6y18" w:colFirst="0" w:colLast="0"/>
      <w:bookmarkEnd w:id="60"/>
      <w:r>
        <w:t>The Supplier shall provide a Cyber Essentials Plus Certificate in accordance with Paragraph 2.1 of Framework Schedule 9 (Cyber Essentials Scheme) to the Framework Contract within 5 Months of the Effective Date of this Call-Off Contract.</w:t>
      </w:r>
    </w:p>
    <w:p w14:paraId="49F5B0EC" w14:textId="77777777" w:rsidR="007C3FCE" w:rsidRDefault="007C3FCE">
      <w:pPr>
        <w:spacing w:after="160" w:line="259" w:lineRule="auto"/>
      </w:pPr>
    </w:p>
    <w:p w14:paraId="71911D3B" w14:textId="77777777" w:rsidR="007C3FCE" w:rsidRDefault="00477FFC">
      <w:pPr>
        <w:pStyle w:val="Heading2"/>
      </w:pPr>
      <w:bookmarkStart w:id="61" w:name="_heading=h.3tbugp1" w:colFirst="0" w:colLast="0"/>
      <w:bookmarkEnd w:id="61"/>
      <w:r>
        <w:t>Special Term 41 (Raw Data)</w:t>
      </w:r>
    </w:p>
    <w:p w14:paraId="671B55EB" w14:textId="77777777" w:rsidR="007C3FCE" w:rsidRDefault="007C3FCE"/>
    <w:p w14:paraId="1EBC1162" w14:textId="77777777" w:rsidR="007C3FCE" w:rsidRDefault="00477FFC">
      <w:pPr>
        <w:spacing w:after="160" w:line="259" w:lineRule="auto"/>
      </w:pPr>
      <w:r>
        <w:t>Add the following as a new paragraph 1.5 to Call-Off Schedule 1 (Transparency Reports):</w:t>
      </w:r>
    </w:p>
    <w:p w14:paraId="2FF39D7E" w14:textId="77777777" w:rsidR="007C3FCE" w:rsidRDefault="00477FFC">
      <w:pPr>
        <w:spacing w:after="160" w:line="259" w:lineRule="auto"/>
        <w:ind w:left="567" w:hanging="567"/>
      </w:pPr>
      <w:r>
        <w:t xml:space="preserve">“1.5 </w:t>
      </w:r>
      <w:r>
        <w:tab/>
        <w:t>The Supplier may be required to provide the Buyer with access to raw data and may be required to interface to or use Buyer systems to store raw data in a mutually accessible repository. The details of this will be defined by the Buyer at Further Competition.”</w:t>
      </w:r>
    </w:p>
    <w:p w14:paraId="2FEDA9CA" w14:textId="77777777" w:rsidR="007C3FCE" w:rsidRDefault="007C3FCE">
      <w:pPr>
        <w:spacing w:after="160" w:line="259" w:lineRule="auto"/>
        <w:ind w:left="567" w:hanging="567"/>
        <w:rPr>
          <w:b/>
        </w:rPr>
      </w:pPr>
    </w:p>
    <w:p w14:paraId="4B977B01" w14:textId="77777777" w:rsidR="007C3FCE" w:rsidRDefault="00477FFC">
      <w:pPr>
        <w:pStyle w:val="Heading2"/>
      </w:pPr>
      <w:bookmarkStart w:id="62" w:name="_heading=h.28h4qwu" w:colFirst="0" w:colLast="0"/>
      <w:bookmarkEnd w:id="62"/>
      <w:r>
        <w:t>Special Term 42 (Carbon Reduction Plan)</w:t>
      </w:r>
    </w:p>
    <w:p w14:paraId="0D56C04A" w14:textId="77777777" w:rsidR="007C3FCE" w:rsidRDefault="007C3FCE"/>
    <w:p w14:paraId="541B9213" w14:textId="77777777" w:rsidR="007C3FCE" w:rsidRDefault="00477FFC">
      <w:pPr>
        <w:spacing w:after="160" w:line="259" w:lineRule="auto"/>
        <w:ind w:left="567" w:hanging="567"/>
      </w:pPr>
      <w:bookmarkStart w:id="63" w:name="_heading=h.nmf14n" w:colFirst="0" w:colLast="0"/>
      <w:bookmarkEnd w:id="63"/>
      <w:r>
        <w:t xml:space="preserve">42.1 </w:t>
      </w:r>
      <w:r>
        <w:tab/>
        <w:t>The Supplier shall provide the Buyer with a draft costed and funded plan which contains the Supplier’s strategy and key measurable targets with key dates to manage and reduce carbon emissions to meet net zero commitments in the form provided at ‘Annex NN: Carbon Reduction Plan Template’ of the Call-Off Order Form Attachment 3: Specification (“</w:t>
      </w:r>
      <w:r>
        <w:rPr>
          <w:b/>
        </w:rPr>
        <w:t>Carbon Reduction Plan</w:t>
      </w:r>
      <w:r>
        <w:t>”) within 90 days of the Effective Date.</w:t>
      </w:r>
    </w:p>
    <w:p w14:paraId="40BFCFC6" w14:textId="77777777" w:rsidR="007C3FCE" w:rsidRDefault="00477FFC">
      <w:pPr>
        <w:spacing w:after="160" w:line="259" w:lineRule="auto"/>
        <w:ind w:left="567" w:hanging="567"/>
      </w:pPr>
      <w:r>
        <w:t>42.2</w:t>
      </w:r>
      <w:r>
        <w:tab/>
        <w:t xml:space="preserve">Following receipt of such draft Carbon Reduction Plan, the Buyer shall be entitled to reject it where it does not comply with the requirements of this Call-Off Contract. In the event of rejection of the Carbon Reduction Plan, the Supplier will promptly respond to any queries that the Buyer has and submit a revised Carbon Reduction Plan addressing the Buyer’s comments.  If the Buyer Approves the Carbon Reduction Plan (such Approval not to be unreasonably withheld) then it will notify the Supplier during the Mobilisation Period and the Supplier shall comply with the Carbon Reduction Plan from the Start Date. </w:t>
      </w:r>
    </w:p>
    <w:p w14:paraId="1992B5D9" w14:textId="77777777" w:rsidR="007C3FCE" w:rsidRDefault="00477FFC">
      <w:pPr>
        <w:spacing w:after="160" w:line="259" w:lineRule="auto"/>
        <w:ind w:left="567" w:hanging="567"/>
      </w:pPr>
      <w:r>
        <w:t>42.3</w:t>
      </w:r>
      <w:r>
        <w:tab/>
        <w:t>Within ten (10) Working Days of a request by the Buyer to do so, the Supplier shall provide the Buyer with a report providing such information as the Buyer may reasonably request to demonstrate its compliance with this Special Term.</w:t>
      </w:r>
    </w:p>
    <w:p w14:paraId="2C571449" w14:textId="77777777" w:rsidR="007C3FCE" w:rsidRDefault="007C3FCE">
      <w:pPr>
        <w:spacing w:after="160" w:line="259" w:lineRule="auto"/>
        <w:ind w:left="567" w:hanging="567"/>
      </w:pPr>
    </w:p>
    <w:p w14:paraId="23B1EED1" w14:textId="77777777" w:rsidR="007C3FCE" w:rsidRDefault="00477FFC">
      <w:pPr>
        <w:pStyle w:val="Heading2"/>
      </w:pPr>
      <w:bookmarkStart w:id="64" w:name="_heading=h.37m2jsg" w:colFirst="0" w:colLast="0"/>
      <w:bookmarkEnd w:id="64"/>
      <w:r>
        <w:t>Special Term 43 (TUPE Information)</w:t>
      </w:r>
    </w:p>
    <w:p w14:paraId="7C238789" w14:textId="77777777" w:rsidR="007C3FCE" w:rsidRDefault="007C3FCE"/>
    <w:p w14:paraId="7A139B23" w14:textId="77777777" w:rsidR="007C3FCE" w:rsidRDefault="00477FFC">
      <w:r>
        <w:t>Replace paragraph 1 of Call-Off Schedule 6 (TUPE Surcharge) with the following:</w:t>
      </w:r>
    </w:p>
    <w:p w14:paraId="5D337E08" w14:textId="77777777" w:rsidR="007C3FCE" w:rsidRDefault="007C3FCE"/>
    <w:p w14:paraId="1B76DD8A" w14:textId="77777777" w:rsidR="007C3FCE" w:rsidRDefault="00477FFC">
      <w:pPr>
        <w:ind w:left="567" w:hanging="567"/>
        <w:rPr>
          <w:b/>
        </w:rPr>
      </w:pPr>
      <w:r>
        <w:t>“</w:t>
      </w:r>
      <w:r>
        <w:rPr>
          <w:b/>
        </w:rPr>
        <w:t xml:space="preserve">1. </w:t>
      </w:r>
      <w:r>
        <w:rPr>
          <w:b/>
        </w:rPr>
        <w:tab/>
        <w:t>Further Competition TUPE Information for National Roles</w:t>
      </w:r>
    </w:p>
    <w:p w14:paraId="3A1DA870" w14:textId="77777777" w:rsidR="007C3FCE" w:rsidRDefault="007C3FCE"/>
    <w:p w14:paraId="1ED39819" w14:textId="77777777" w:rsidR="007C3FCE" w:rsidRDefault="00477FFC">
      <w:pPr>
        <w:ind w:left="567" w:hanging="567"/>
      </w:pPr>
      <w:r>
        <w:t>1.1</w:t>
      </w:r>
      <w:r>
        <w:tab/>
        <w:t>The Supplier and the Buyer acknowledge that, when pricing for the Further Competition TUPE Risk Premium at Further Competition as set out in Annex 1 – Call of Schedule 5 (Call-Off Pricing), it has been assumed that none of the employees in the roles classified as “national roles” in the National Roles TUPE Information (as defined below) will transfer from the Buyer or a Former Supplier to the Supplier under the Employment Regulations as result of the commencement of the provision of the Services.</w:t>
      </w:r>
    </w:p>
    <w:p w14:paraId="367EAE88" w14:textId="77777777" w:rsidR="007C3FCE" w:rsidRDefault="007C3FCE">
      <w:pPr>
        <w:ind w:left="567" w:hanging="567"/>
      </w:pPr>
    </w:p>
    <w:p w14:paraId="34FA5AC5" w14:textId="77777777" w:rsidR="007C3FCE" w:rsidRDefault="00477FFC">
      <w:pPr>
        <w:ind w:left="567" w:hanging="567"/>
      </w:pPr>
      <w:r>
        <w:t>1.2</w:t>
      </w:r>
      <w:r>
        <w:tab/>
        <w:t>In the event that the employment of any employee of the Buyer or a Former Supplier in one of the roles classified as a “national role” in the National Roles TUPE Information transfers to the Supplier under the Employment Regulations as a result of the commencement of the provision of the Services, the Supplier and Buyer acknowledge that the Supplier may request a Further Competition TUPE Risk Premium adjustment in accordance with paragraph 2.2 below as if the National Roles TUPE Information had not been provided during the Further Competition.</w:t>
      </w:r>
    </w:p>
    <w:p w14:paraId="0378F65C" w14:textId="77777777" w:rsidR="007C3FCE" w:rsidRDefault="007C3FCE">
      <w:pPr>
        <w:ind w:left="567" w:hanging="567"/>
      </w:pPr>
    </w:p>
    <w:p w14:paraId="528FE324" w14:textId="77777777" w:rsidR="007C3FCE" w:rsidRDefault="00477FFC">
      <w:pPr>
        <w:ind w:left="567" w:hanging="567"/>
      </w:pPr>
      <w:r>
        <w:t>1.3</w:t>
      </w:r>
      <w:r>
        <w:tab/>
        <w:t xml:space="preserve">For the purposes of this Call-Off Schedule 6 (TUPE Surcharge), “National Roles TUPE Information” shall mean the information contained within the Jagger Bravo </w:t>
      </w:r>
      <w:proofErr w:type="spellStart"/>
      <w:r>
        <w:t>eSourcing</w:t>
      </w:r>
      <w:proofErr w:type="spellEnd"/>
      <w:r>
        <w:t xml:space="preserve"> suite titled ‘Attachment 10 – TUPE Information – National Roles’.”</w:t>
      </w:r>
    </w:p>
    <w:p w14:paraId="7509ACFF" w14:textId="77777777" w:rsidR="007C3FCE" w:rsidRDefault="007C3FCE"/>
    <w:p w14:paraId="0F3EB970" w14:textId="77777777" w:rsidR="007C3FCE" w:rsidRDefault="00477FFC">
      <w:pPr>
        <w:pStyle w:val="Heading2"/>
      </w:pPr>
      <w:bookmarkStart w:id="65" w:name="_heading=h.1mrcu09" w:colFirst="0" w:colLast="0"/>
      <w:bookmarkEnd w:id="65"/>
      <w:r>
        <w:t>Special Term 44 (Call-Off Schedule 9)</w:t>
      </w:r>
    </w:p>
    <w:p w14:paraId="745CA878" w14:textId="77777777" w:rsidR="007C3FCE" w:rsidRDefault="007C3FCE"/>
    <w:p w14:paraId="21B7F8EF" w14:textId="77777777" w:rsidR="007C3FCE" w:rsidRDefault="00477FFC">
      <w:r>
        <w:t>Amend Call-Off Schedule 9 as highlighted in the attached redline.</w:t>
      </w:r>
    </w:p>
    <w:p w14:paraId="29D5ADAF" w14:textId="77777777" w:rsidR="007C3FCE" w:rsidRDefault="007C3FCE"/>
    <w:p w14:paraId="0574E9A5" w14:textId="77777777" w:rsidR="007C3FCE" w:rsidRDefault="00477FFC">
      <w:pPr>
        <w:pStyle w:val="Heading2"/>
      </w:pPr>
      <w:bookmarkStart w:id="66" w:name="_heading=h.46r0co2" w:colFirst="0" w:colLast="0"/>
      <w:bookmarkEnd w:id="66"/>
      <w:r>
        <w:t>Special Term 45 (TUPE Call-Off Schedules)</w:t>
      </w:r>
    </w:p>
    <w:p w14:paraId="713414F6" w14:textId="77777777" w:rsidR="007C3FCE" w:rsidRDefault="007C3FCE"/>
    <w:p w14:paraId="76152025" w14:textId="77777777" w:rsidR="007C3FCE" w:rsidRDefault="00477FFC">
      <w:r>
        <w:t>Amend Call-Off Schedules 2 (Staff Transfer), 6 (TUPE Surcharge) and 23 (Redundancy Surcharge) as highlighted in the attached redlines.</w:t>
      </w:r>
    </w:p>
    <w:p w14:paraId="237F122C" w14:textId="77777777" w:rsidR="007C3FCE" w:rsidRDefault="007C3FCE"/>
    <w:sectPr w:rsidR="007C3FCE">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4E2DE" w14:textId="77777777" w:rsidR="005A0BAC" w:rsidRDefault="005A0BAC">
      <w:r>
        <w:separator/>
      </w:r>
    </w:p>
  </w:endnote>
  <w:endnote w:type="continuationSeparator" w:id="0">
    <w:p w14:paraId="5FC486E5" w14:textId="77777777" w:rsidR="005A0BAC" w:rsidRDefault="005A0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B34B0" w14:textId="584060B6" w:rsidR="007C3FCE" w:rsidRDefault="00477FFC">
    <w:pPr>
      <w:tabs>
        <w:tab w:val="center" w:pos="4513"/>
        <w:tab w:val="right" w:pos="9016"/>
      </w:tabs>
      <w:jc w:val="left"/>
      <w:rPr>
        <w:sz w:val="16"/>
        <w:szCs w:val="16"/>
      </w:rPr>
    </w:pPr>
    <w:r>
      <w:rPr>
        <w:sz w:val="16"/>
        <w:szCs w:val="16"/>
      </w:rPr>
      <w:t>Call-Off Schedule 26: Special Terms</w:t>
    </w:r>
  </w:p>
  <w:p w14:paraId="1BD1172F" w14:textId="77777777" w:rsidR="007C3FCE" w:rsidRDefault="00477FFC">
    <w:pPr>
      <w:tabs>
        <w:tab w:val="center" w:pos="4513"/>
        <w:tab w:val="right" w:pos="9016"/>
      </w:tabs>
      <w:jc w:val="left"/>
    </w:pPr>
    <w:r>
      <w:rPr>
        <w:sz w:val="16"/>
        <w:szCs w:val="16"/>
      </w:rPr>
      <w:t>Project Version 1.0</w:t>
    </w:r>
    <w:r>
      <w:rPr>
        <w:rFonts w:ascii="Times New Roman" w:eastAsia="Times New Roman" w:hAnsi="Times New Roman" w:cs="Times New Roman"/>
      </w:rPr>
      <w:tab/>
    </w:r>
  </w:p>
  <w:p w14:paraId="3F733859" w14:textId="77777777" w:rsidR="007C3FCE" w:rsidRDefault="00477FFC">
    <w:pPr>
      <w:pBdr>
        <w:top w:val="nil"/>
        <w:left w:val="nil"/>
        <w:bottom w:val="nil"/>
        <w:right w:val="nil"/>
        <w:between w:val="nil"/>
      </w:pBdr>
      <w:tabs>
        <w:tab w:val="center" w:pos="4513"/>
        <w:tab w:val="right" w:pos="9026"/>
      </w:tabs>
      <w:rPr>
        <w:color w:val="000000"/>
        <w:sz w:val="16"/>
        <w:szCs w:val="16"/>
      </w:rPr>
    </w:pPr>
    <w:r>
      <w:rPr>
        <w:color w:val="000000"/>
        <w:sz w:val="16"/>
        <w:szCs w:val="16"/>
      </w:rPr>
      <w:t>Further Competition under Lot 1B of the RM3830 Facilities Management Marketplace</w:t>
    </w:r>
  </w:p>
  <w:p w14:paraId="424572BE" w14:textId="77777777" w:rsidR="007C3FCE" w:rsidRDefault="00477FFC">
    <w:pPr>
      <w:pBdr>
        <w:top w:val="nil"/>
        <w:left w:val="nil"/>
        <w:bottom w:val="nil"/>
        <w:right w:val="nil"/>
        <w:between w:val="nil"/>
      </w:pBdr>
      <w:tabs>
        <w:tab w:val="center" w:pos="4513"/>
        <w:tab w:val="right" w:pos="9026"/>
      </w:tabs>
      <w:rPr>
        <w:color w:val="000000"/>
        <w:sz w:val="16"/>
        <w:szCs w:val="16"/>
      </w:rPr>
    </w:pPr>
    <w:r>
      <w:rPr>
        <w:color w:val="000000"/>
        <w:sz w:val="16"/>
        <w:szCs w:val="16"/>
      </w:rPr>
      <w:t xml:space="preserve">Contract Reference CCBO21A06 </w:t>
    </w:r>
    <w:r>
      <w:rPr>
        <w:color w:val="000000"/>
        <w:sz w:val="16"/>
        <w:szCs w:val="16"/>
      </w:rPr>
      <w:tab/>
    </w:r>
    <w:r>
      <w:rPr>
        <w:color w:val="000000"/>
        <w:sz w:val="16"/>
        <w:szCs w:val="16"/>
      </w:rPr>
      <w:tab/>
      <w:t xml:space="preserve">   Ref: RM3830</w:t>
    </w:r>
  </w:p>
  <w:p w14:paraId="7D4FB6A4" w14:textId="77777777" w:rsidR="007C3FCE" w:rsidRDefault="00477FFC">
    <w:pPr>
      <w:pBdr>
        <w:top w:val="nil"/>
        <w:left w:val="nil"/>
        <w:bottom w:val="nil"/>
        <w:right w:val="nil"/>
        <w:between w:val="nil"/>
      </w:pBdr>
      <w:tabs>
        <w:tab w:val="center" w:pos="4513"/>
        <w:tab w:val="right" w:pos="9026"/>
      </w:tabs>
      <w:jc w:val="right"/>
      <w:rPr>
        <w:color w:val="000000"/>
        <w:sz w:val="16"/>
        <w:szCs w:val="16"/>
      </w:rPr>
    </w:pPr>
    <w:r>
      <w:rPr>
        <w:color w:val="000000"/>
        <w:sz w:val="16"/>
        <w:szCs w:val="16"/>
      </w:rPr>
      <w:t>Crown Copyright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32E2D" w14:textId="77777777" w:rsidR="005A0BAC" w:rsidRDefault="005A0BAC">
      <w:r>
        <w:separator/>
      </w:r>
    </w:p>
  </w:footnote>
  <w:footnote w:type="continuationSeparator" w:id="0">
    <w:p w14:paraId="2050C1B8" w14:textId="77777777" w:rsidR="005A0BAC" w:rsidRDefault="005A0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F334F" w14:textId="77777777" w:rsidR="007C3FCE" w:rsidRDefault="00477FFC">
    <w:pPr>
      <w:tabs>
        <w:tab w:val="center" w:pos="4513"/>
        <w:tab w:val="right" w:pos="9026"/>
      </w:tabs>
      <w:rPr>
        <w:rFonts w:ascii="Calibri" w:eastAsia="Calibri" w:hAnsi="Calibri" w:cs="Calibri"/>
      </w:rPr>
    </w:pPr>
    <w:r>
      <w:rPr>
        <w:rFonts w:ascii="Calibri" w:eastAsia="Calibri" w:hAnsi="Calibri" w:cs="Calibri"/>
        <w:b/>
      </w:rPr>
      <w:t xml:space="preserve">Call-Off Schedule 26 (Special Terms) </w:t>
    </w:r>
    <w:r>
      <w:rPr>
        <w:noProof/>
      </w:rPr>
      <w:drawing>
        <wp:anchor distT="0" distB="0" distL="114300" distR="114300" simplePos="0" relativeHeight="251658240" behindDoc="0" locked="0" layoutInCell="1" hidden="0" allowOverlap="1" wp14:anchorId="08B47309" wp14:editId="0DADE043">
          <wp:simplePos x="0" y="0"/>
          <wp:positionH relativeFrom="column">
            <wp:posOffset>5676900</wp:posOffset>
          </wp:positionH>
          <wp:positionV relativeFrom="paragraph">
            <wp:posOffset>-290510</wp:posOffset>
          </wp:positionV>
          <wp:extent cx="793750" cy="732155"/>
          <wp:effectExtent l="0" t="0" r="0" b="0"/>
          <wp:wrapSquare wrapText="bothSides" distT="0" distB="0" distL="114300" distR="114300"/>
          <wp:docPr id="23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93750" cy="732155"/>
                  </a:xfrm>
                  <a:prstGeom prst="rect">
                    <a:avLst/>
                  </a:prstGeom>
                  <a:ln/>
                </pic:spPr>
              </pic:pic>
            </a:graphicData>
          </a:graphic>
        </wp:anchor>
      </w:drawing>
    </w:r>
  </w:p>
  <w:p w14:paraId="0DF0270F" w14:textId="77777777" w:rsidR="007C3FCE" w:rsidRDefault="00477FFC">
    <w:pPr>
      <w:tabs>
        <w:tab w:val="center" w:pos="4513"/>
        <w:tab w:val="right" w:pos="9026"/>
      </w:tabs>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202</w:t>
    </w:r>
    <w:r>
      <w:rPr>
        <w:rFonts w:ascii="Calibri" w:eastAsia="Calibri" w:hAnsi="Calibri" w:cs="Calibri"/>
      </w:rPr>
      <w:t>2</w:t>
    </w:r>
  </w:p>
  <w:p w14:paraId="51171741" w14:textId="77777777" w:rsidR="007C3FCE" w:rsidRDefault="007C3FCE">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05FD"/>
    <w:multiLevelType w:val="multilevel"/>
    <w:tmpl w:val="EEBE7E0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881798"/>
    <w:multiLevelType w:val="multilevel"/>
    <w:tmpl w:val="CC5C6A2A"/>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15:restartNumberingAfterBreak="0">
    <w:nsid w:val="0F166FA2"/>
    <w:multiLevelType w:val="multilevel"/>
    <w:tmpl w:val="ACDE3272"/>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eastAsia="Arial" w:hAnsi="Arial" w:cs="Arial"/>
        <w:b w:val="0"/>
        <w:i w:val="0"/>
        <w:smallCaps w:val="0"/>
        <w:strike w:val="0"/>
        <w:color w:val="000000"/>
        <w:sz w:val="20"/>
        <w:szCs w:val="20"/>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F2B2A3F"/>
    <w:multiLevelType w:val="multilevel"/>
    <w:tmpl w:val="C27498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E65AB3"/>
    <w:multiLevelType w:val="multilevel"/>
    <w:tmpl w:val="896A1398"/>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38832650"/>
    <w:multiLevelType w:val="multilevel"/>
    <w:tmpl w:val="0F628E58"/>
    <w:lvl w:ilvl="0">
      <w:start w:val="2"/>
      <w:numFmt w:val="decimal"/>
      <w:lvlText w:val="%1"/>
      <w:lvlJc w:val="left"/>
      <w:pPr>
        <w:ind w:left="713" w:hanging="713"/>
      </w:pPr>
    </w:lvl>
    <w:lvl w:ilvl="1">
      <w:start w:val="1"/>
      <w:numFmt w:val="decimal"/>
      <w:lvlText w:val="%1.%2"/>
      <w:lvlJc w:val="left"/>
      <w:pPr>
        <w:ind w:left="713" w:hanging="713"/>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45411023"/>
    <w:multiLevelType w:val="multilevel"/>
    <w:tmpl w:val="8D1A8D4E"/>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15:restartNumberingAfterBreak="0">
    <w:nsid w:val="57EE7EC4"/>
    <w:multiLevelType w:val="multilevel"/>
    <w:tmpl w:val="08C00778"/>
    <w:lvl w:ilvl="0">
      <w:start w:val="3"/>
      <w:numFmt w:val="decimal"/>
      <w:lvlText w:val="%1"/>
      <w:lvlJc w:val="left"/>
      <w:pPr>
        <w:ind w:left="570" w:hanging="570"/>
      </w:pPr>
    </w:lvl>
    <w:lvl w:ilvl="1">
      <w:start w:val="14"/>
      <w:numFmt w:val="decimal"/>
      <w:lvlText w:val="%1.%2"/>
      <w:lvlJc w:val="left"/>
      <w:pPr>
        <w:ind w:left="924" w:hanging="57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8" w15:restartNumberingAfterBreak="0">
    <w:nsid w:val="588B02DD"/>
    <w:multiLevelType w:val="multilevel"/>
    <w:tmpl w:val="28F2441E"/>
    <w:lvl w:ilvl="0">
      <w:start w:val="1"/>
      <w:numFmt w:val="decimal"/>
      <w:lvlText w:val="%1"/>
      <w:lvlJc w:val="left"/>
      <w:pPr>
        <w:ind w:left="720" w:hanging="720"/>
      </w:pPr>
      <w:rPr>
        <w:smallCaps w:val="0"/>
        <w:strike w:val="0"/>
        <w:color w:val="000000"/>
        <w:vertAlign w:val="baseline"/>
      </w:rPr>
    </w:lvl>
    <w:lvl w:ilvl="1">
      <w:start w:val="1"/>
      <w:numFmt w:val="decimal"/>
      <w:lvlText w:val="%1.%2"/>
      <w:lvlJc w:val="left"/>
      <w:pPr>
        <w:ind w:left="720" w:hanging="720"/>
      </w:pPr>
      <w:rPr>
        <w:smallCaps w:val="0"/>
        <w:strike w:val="0"/>
        <w:color w:val="000000"/>
        <w:vertAlign w:val="baseline"/>
      </w:rPr>
    </w:lvl>
    <w:lvl w:ilvl="2">
      <w:start w:val="1"/>
      <w:numFmt w:val="lowerLetter"/>
      <w:lvlText w:val="(%3)"/>
      <w:lvlJc w:val="left"/>
      <w:pPr>
        <w:ind w:left="1440" w:hanging="720"/>
      </w:pPr>
      <w:rPr>
        <w:b w:val="0"/>
        <w:i w:val="0"/>
        <w:smallCaps w:val="0"/>
        <w:strike w:val="0"/>
        <w:color w:val="000000"/>
        <w:u w:val="none"/>
        <w:vertAlign w:val="baseline"/>
      </w:rPr>
    </w:lvl>
    <w:lvl w:ilvl="3">
      <w:start w:val="1"/>
      <w:numFmt w:val="lowerRoman"/>
      <w:lvlText w:val="(%4)"/>
      <w:lvlJc w:val="left"/>
      <w:pPr>
        <w:ind w:left="2160" w:hanging="720"/>
      </w:pPr>
      <w:rPr>
        <w:b w:val="0"/>
        <w:i w:val="0"/>
        <w:smallCaps w:val="0"/>
        <w:strike w:val="0"/>
        <w:color w:val="000000"/>
        <w:u w:val="none"/>
        <w:vertAlign w:val="baseline"/>
      </w:rPr>
    </w:lvl>
    <w:lvl w:ilvl="4">
      <w:start w:val="1"/>
      <w:numFmt w:val="upperLetter"/>
      <w:lvlText w:val="(%5)"/>
      <w:lvlJc w:val="left"/>
      <w:pPr>
        <w:ind w:left="2880" w:hanging="720"/>
      </w:pPr>
      <w:rPr>
        <w:b w:val="0"/>
        <w:i w:val="0"/>
        <w:smallCaps w:val="0"/>
        <w:strike w:val="0"/>
        <w:color w:val="000000"/>
        <w:u w:val="none"/>
        <w:vertAlign w:val="baseline"/>
      </w:rPr>
    </w:lvl>
    <w:lvl w:ilvl="5">
      <w:start w:val="1"/>
      <w:numFmt w:val="decimal"/>
      <w:lvlText w:val="%6)"/>
      <w:lvlJc w:val="left"/>
      <w:pPr>
        <w:ind w:left="3600" w:hanging="72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9" w15:restartNumberingAfterBreak="0">
    <w:nsid w:val="6717387D"/>
    <w:multiLevelType w:val="multilevel"/>
    <w:tmpl w:val="89A0442A"/>
    <w:lvl w:ilvl="0">
      <w:start w:val="1"/>
      <w:numFmt w:val="decimal"/>
      <w:pStyle w:val="Level1"/>
      <w:lvlText w:val="%1"/>
      <w:lvlJc w:val="left"/>
      <w:pPr>
        <w:ind w:left="1080" w:hanging="720"/>
      </w:pPr>
    </w:lvl>
    <w:lvl w:ilvl="1">
      <w:start w:val="1"/>
      <w:numFmt w:val="lowerLetter"/>
      <w:pStyle w:val="Level2"/>
      <w:lvlText w:val="%2."/>
      <w:lvlJc w:val="left"/>
      <w:pPr>
        <w:ind w:left="1440" w:hanging="360"/>
      </w:pPr>
    </w:lvl>
    <w:lvl w:ilvl="2">
      <w:start w:val="1"/>
      <w:numFmt w:val="lowerRoman"/>
      <w:pStyle w:val="Level3"/>
      <w:lvlText w:val="%3."/>
      <w:lvlJc w:val="right"/>
      <w:pPr>
        <w:ind w:left="2160" w:hanging="180"/>
      </w:pPr>
    </w:lvl>
    <w:lvl w:ilvl="3">
      <w:start w:val="1"/>
      <w:numFmt w:val="decimal"/>
      <w:pStyle w:val="Level4"/>
      <w:lvlText w:val="%4."/>
      <w:lvlJc w:val="left"/>
      <w:pPr>
        <w:ind w:left="2880" w:hanging="360"/>
      </w:pPr>
    </w:lvl>
    <w:lvl w:ilvl="4">
      <w:start w:val="1"/>
      <w:numFmt w:val="lowerLetter"/>
      <w:pStyle w:val="Level5"/>
      <w:lvlText w:val="%5."/>
      <w:lvlJc w:val="left"/>
      <w:pPr>
        <w:ind w:left="3600" w:hanging="360"/>
      </w:pPr>
    </w:lvl>
    <w:lvl w:ilvl="5">
      <w:start w:val="1"/>
      <w:numFmt w:val="lowerRoman"/>
      <w:pStyle w:val="Leve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3BF2720"/>
    <w:multiLevelType w:val="multilevel"/>
    <w:tmpl w:val="57EEADA4"/>
    <w:lvl w:ilvl="0">
      <w:start w:val="1"/>
      <w:numFmt w:val="decimal"/>
      <w:lvlText w:val="%1."/>
      <w:lvlJc w:val="left"/>
      <w:pPr>
        <w:ind w:left="720" w:hanging="360"/>
      </w:pPr>
    </w:lvl>
    <w:lvl w:ilvl="1">
      <w:start w:val="4"/>
      <w:numFmt w:val="decimal"/>
      <w:lvlText w:val="%1.%2"/>
      <w:lvlJc w:val="left"/>
      <w:pPr>
        <w:ind w:left="1073" w:hanging="713"/>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7827407F"/>
    <w:multiLevelType w:val="multilevel"/>
    <w:tmpl w:val="1540A704"/>
    <w:lvl w:ilvl="0">
      <w:start w:val="1"/>
      <w:numFmt w:val="decimal"/>
      <w:pStyle w:val="Schedule"/>
      <w:lvlText w:val="%1."/>
      <w:lvlJc w:val="left"/>
      <w:pPr>
        <w:tabs>
          <w:tab w:val="num" w:pos="720"/>
        </w:tabs>
        <w:ind w:left="720" w:hanging="720"/>
      </w:pPr>
    </w:lvl>
    <w:lvl w:ilvl="1">
      <w:start w:val="1"/>
      <w:numFmt w:val="decimal"/>
      <w:pStyle w:val="Appendix"/>
      <w:lvlText w:val="%2."/>
      <w:lvlJc w:val="left"/>
      <w:pPr>
        <w:tabs>
          <w:tab w:val="num" w:pos="1440"/>
        </w:tabs>
        <w:ind w:left="1440" w:hanging="720"/>
      </w:pPr>
    </w:lvl>
    <w:lvl w:ilvl="2">
      <w:start w:val="1"/>
      <w:numFmt w:val="decimal"/>
      <w:pStyle w:val="Part"/>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3"/>
  </w:num>
  <w:num w:numId="3">
    <w:abstractNumId w:val="7"/>
  </w:num>
  <w:num w:numId="4">
    <w:abstractNumId w:val="0"/>
  </w:num>
  <w:num w:numId="5">
    <w:abstractNumId w:val="10"/>
  </w:num>
  <w:num w:numId="6">
    <w:abstractNumId w:val="8"/>
  </w:num>
  <w:num w:numId="7">
    <w:abstractNumId w:val="5"/>
  </w:num>
  <w:num w:numId="8">
    <w:abstractNumId w:val="2"/>
  </w:num>
  <w:num w:numId="9">
    <w:abstractNumId w:val="4"/>
  </w:num>
  <w:num w:numId="10">
    <w:abstractNumId w:val="6"/>
  </w:num>
  <w:num w:numId="11">
    <w:abstractNumId w:val="1"/>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FCE"/>
    <w:rsid w:val="003A4D0D"/>
    <w:rsid w:val="004412EA"/>
    <w:rsid w:val="0045798E"/>
    <w:rsid w:val="00477FFC"/>
    <w:rsid w:val="00524E22"/>
    <w:rsid w:val="005A0BAC"/>
    <w:rsid w:val="007C3FCE"/>
    <w:rsid w:val="00965990"/>
    <w:rsid w:val="009E6CF2"/>
    <w:rsid w:val="00D24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3E495"/>
  <w15:docId w15:val="{4D49B5B9-B5D7-43CB-9C01-868FB028F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548E"/>
  </w:style>
  <w:style w:type="paragraph" w:styleId="Heading1">
    <w:name w:val="heading 1"/>
    <w:basedOn w:val="Normal"/>
    <w:next w:val="Normal"/>
    <w:link w:val="Heading1Char"/>
    <w:uiPriority w:val="9"/>
    <w:qFormat/>
    <w:rsid w:val="00FD5F7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976D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410C1"/>
    <w:pPr>
      <w:contextualSpacing/>
    </w:pPr>
    <w:rPr>
      <w:rFonts w:asciiTheme="majorHAnsi" w:eastAsiaTheme="majorEastAsia" w:hAnsiTheme="majorHAnsi" w:cstheme="majorBidi"/>
      <w:spacing w:val="-10"/>
      <w:kern w:val="28"/>
      <w:sz w:val="56"/>
      <w:szCs w:val="56"/>
    </w:rPr>
  </w:style>
  <w:style w:type="paragraph" w:customStyle="1" w:styleId="Body">
    <w:name w:val="Body"/>
    <w:basedOn w:val="Normal"/>
    <w:rsid w:val="00866C91"/>
    <w:pPr>
      <w:spacing w:after="200" w:line="360" w:lineRule="auto"/>
    </w:pPr>
  </w:style>
  <w:style w:type="numbering" w:customStyle="1" w:styleId="MainNumbering">
    <w:name w:val="Main Numbering"/>
    <w:basedOn w:val="NoList"/>
    <w:rsid w:val="00866C91"/>
  </w:style>
  <w:style w:type="paragraph" w:customStyle="1" w:styleId="Level1">
    <w:name w:val="Level 1"/>
    <w:basedOn w:val="Normal"/>
    <w:rsid w:val="00866C91"/>
    <w:pPr>
      <w:numPr>
        <w:numId w:val="1"/>
      </w:numPr>
      <w:spacing w:after="200" w:line="360" w:lineRule="auto"/>
    </w:pPr>
  </w:style>
  <w:style w:type="paragraph" w:customStyle="1" w:styleId="Level2">
    <w:name w:val="Level 2"/>
    <w:basedOn w:val="Normal"/>
    <w:rsid w:val="00866C91"/>
    <w:pPr>
      <w:numPr>
        <w:ilvl w:val="1"/>
        <w:numId w:val="1"/>
      </w:numPr>
      <w:spacing w:after="200" w:line="360" w:lineRule="auto"/>
    </w:pPr>
  </w:style>
  <w:style w:type="paragraph" w:customStyle="1" w:styleId="Level3">
    <w:name w:val="Level 3"/>
    <w:basedOn w:val="Normal"/>
    <w:rsid w:val="00866C91"/>
    <w:pPr>
      <w:numPr>
        <w:ilvl w:val="2"/>
        <w:numId w:val="1"/>
      </w:numPr>
      <w:spacing w:after="200" w:line="360" w:lineRule="auto"/>
    </w:pPr>
  </w:style>
  <w:style w:type="paragraph" w:customStyle="1" w:styleId="Level4">
    <w:name w:val="Level 4"/>
    <w:basedOn w:val="Normal"/>
    <w:rsid w:val="00866C91"/>
    <w:pPr>
      <w:numPr>
        <w:ilvl w:val="3"/>
        <w:numId w:val="1"/>
      </w:numPr>
      <w:spacing w:after="200" w:line="360" w:lineRule="auto"/>
    </w:pPr>
  </w:style>
  <w:style w:type="paragraph" w:customStyle="1" w:styleId="Level5">
    <w:name w:val="Level 5"/>
    <w:basedOn w:val="Normal"/>
    <w:rsid w:val="00866C91"/>
    <w:pPr>
      <w:numPr>
        <w:ilvl w:val="4"/>
        <w:numId w:val="1"/>
      </w:numPr>
      <w:spacing w:after="200" w:line="360" w:lineRule="auto"/>
    </w:pPr>
  </w:style>
  <w:style w:type="paragraph" w:customStyle="1" w:styleId="Level6">
    <w:name w:val="Level 6"/>
    <w:basedOn w:val="Normal"/>
    <w:rsid w:val="00866C91"/>
    <w:pPr>
      <w:numPr>
        <w:ilvl w:val="5"/>
        <w:numId w:val="1"/>
      </w:numPr>
      <w:spacing w:after="200" w:line="360" w:lineRule="auto"/>
    </w:pPr>
  </w:style>
  <w:style w:type="paragraph" w:styleId="TOC1">
    <w:name w:val="toc 1"/>
    <w:basedOn w:val="Normal"/>
    <w:next w:val="Normal"/>
    <w:autoRedefine/>
    <w:uiPriority w:val="39"/>
    <w:semiHidden/>
    <w:unhideWhenUsed/>
    <w:rsid w:val="00AC6F35"/>
    <w:pPr>
      <w:spacing w:after="100"/>
    </w:pPr>
    <w:rPr>
      <w:caps/>
    </w:rPr>
  </w:style>
  <w:style w:type="paragraph" w:styleId="TOC4">
    <w:name w:val="toc 4"/>
    <w:basedOn w:val="Normal"/>
    <w:next w:val="Normal"/>
    <w:autoRedefine/>
    <w:uiPriority w:val="39"/>
    <w:semiHidden/>
    <w:unhideWhenUsed/>
    <w:rsid w:val="00AC6F35"/>
    <w:pPr>
      <w:spacing w:after="100"/>
      <w:ind w:left="600"/>
    </w:pPr>
  </w:style>
  <w:style w:type="paragraph" w:styleId="Header">
    <w:name w:val="header"/>
    <w:basedOn w:val="Normal"/>
    <w:link w:val="HeaderChar"/>
    <w:uiPriority w:val="99"/>
    <w:unhideWhenUsed/>
    <w:rsid w:val="00E74861"/>
    <w:pPr>
      <w:tabs>
        <w:tab w:val="center" w:pos="4513"/>
        <w:tab w:val="right" w:pos="9026"/>
      </w:tabs>
    </w:pPr>
  </w:style>
  <w:style w:type="character" w:customStyle="1" w:styleId="HeaderChar">
    <w:name w:val="Header Char"/>
    <w:basedOn w:val="DefaultParagraphFont"/>
    <w:link w:val="Header"/>
    <w:uiPriority w:val="99"/>
    <w:rsid w:val="00E74861"/>
    <w:rPr>
      <w:rFonts w:ascii="Arial" w:hAnsi="Arial" w:cs="Arial"/>
      <w:sz w:val="20"/>
    </w:rPr>
  </w:style>
  <w:style w:type="paragraph" w:styleId="Footer">
    <w:name w:val="footer"/>
    <w:basedOn w:val="Normal"/>
    <w:link w:val="FooterChar"/>
    <w:uiPriority w:val="99"/>
    <w:unhideWhenUsed/>
    <w:rsid w:val="00E74861"/>
    <w:pPr>
      <w:tabs>
        <w:tab w:val="center" w:pos="4513"/>
        <w:tab w:val="right" w:pos="9026"/>
      </w:tabs>
    </w:pPr>
  </w:style>
  <w:style w:type="character" w:customStyle="1" w:styleId="FooterChar">
    <w:name w:val="Footer Char"/>
    <w:basedOn w:val="DefaultParagraphFont"/>
    <w:link w:val="Footer"/>
    <w:uiPriority w:val="99"/>
    <w:rsid w:val="00E74861"/>
    <w:rPr>
      <w:rFonts w:ascii="Arial" w:hAnsi="Arial" w:cs="Arial"/>
      <w:sz w:val="20"/>
    </w:rPr>
  </w:style>
  <w:style w:type="character" w:styleId="CommentReference">
    <w:name w:val="annotation reference"/>
    <w:basedOn w:val="DefaultParagraphFont"/>
    <w:uiPriority w:val="99"/>
    <w:unhideWhenUsed/>
    <w:rsid w:val="00F20989"/>
    <w:rPr>
      <w:sz w:val="16"/>
      <w:szCs w:val="16"/>
    </w:rPr>
  </w:style>
  <w:style w:type="paragraph" w:styleId="CommentText">
    <w:name w:val="annotation text"/>
    <w:basedOn w:val="Normal"/>
    <w:link w:val="CommentTextChar"/>
    <w:uiPriority w:val="99"/>
    <w:unhideWhenUsed/>
    <w:rsid w:val="00F20989"/>
  </w:style>
  <w:style w:type="character" w:customStyle="1" w:styleId="CommentTextChar">
    <w:name w:val="Comment Text Char"/>
    <w:basedOn w:val="DefaultParagraphFont"/>
    <w:link w:val="CommentText"/>
    <w:uiPriority w:val="99"/>
    <w:rsid w:val="00F20989"/>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F20989"/>
    <w:rPr>
      <w:b/>
      <w:bCs/>
    </w:rPr>
  </w:style>
  <w:style w:type="character" w:customStyle="1" w:styleId="CommentSubjectChar">
    <w:name w:val="Comment Subject Char"/>
    <w:basedOn w:val="CommentTextChar"/>
    <w:link w:val="CommentSubject"/>
    <w:uiPriority w:val="99"/>
    <w:semiHidden/>
    <w:rsid w:val="00F20989"/>
    <w:rPr>
      <w:rFonts w:ascii="Arial" w:hAnsi="Arial" w:cs="Arial"/>
      <w:b/>
      <w:bCs/>
      <w:sz w:val="20"/>
      <w:szCs w:val="20"/>
    </w:rPr>
  </w:style>
  <w:style w:type="paragraph" w:styleId="BalloonText">
    <w:name w:val="Balloon Text"/>
    <w:basedOn w:val="Normal"/>
    <w:link w:val="BalloonTextChar"/>
    <w:uiPriority w:val="99"/>
    <w:semiHidden/>
    <w:unhideWhenUsed/>
    <w:rsid w:val="00F209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989"/>
    <w:rPr>
      <w:rFonts w:ascii="Segoe UI" w:hAnsi="Segoe UI" w:cs="Segoe UI"/>
      <w:sz w:val="18"/>
      <w:szCs w:val="18"/>
    </w:rPr>
  </w:style>
  <w:style w:type="paragraph" w:styleId="FootnoteText">
    <w:name w:val="footnote text"/>
    <w:basedOn w:val="Normal"/>
    <w:link w:val="FootnoteTextChar"/>
    <w:uiPriority w:val="99"/>
    <w:semiHidden/>
    <w:unhideWhenUsed/>
    <w:rsid w:val="00BA1656"/>
    <w:pPr>
      <w:jc w:val="left"/>
    </w:pPr>
    <w:rPr>
      <w:rFonts w:asciiTheme="minorHAnsi" w:hAnsiTheme="minorHAnsi" w:cstheme="minorBidi"/>
    </w:rPr>
  </w:style>
  <w:style w:type="character" w:customStyle="1" w:styleId="FootnoteTextChar">
    <w:name w:val="Footnote Text Char"/>
    <w:basedOn w:val="DefaultParagraphFont"/>
    <w:link w:val="FootnoteText"/>
    <w:uiPriority w:val="99"/>
    <w:semiHidden/>
    <w:rsid w:val="00BA1656"/>
    <w:rPr>
      <w:sz w:val="20"/>
      <w:szCs w:val="20"/>
    </w:rPr>
  </w:style>
  <w:style w:type="character" w:styleId="FootnoteReference">
    <w:name w:val="footnote reference"/>
    <w:basedOn w:val="DefaultParagraphFont"/>
    <w:uiPriority w:val="99"/>
    <w:semiHidden/>
    <w:unhideWhenUsed/>
    <w:rsid w:val="00BA1656"/>
    <w:rPr>
      <w:vertAlign w:val="superscript"/>
    </w:rPr>
  </w:style>
  <w:style w:type="paragraph" w:customStyle="1" w:styleId="Appendix">
    <w:name w:val="Appendix"/>
    <w:basedOn w:val="Body"/>
    <w:next w:val="Normal"/>
    <w:rsid w:val="00FE7C78"/>
    <w:pPr>
      <w:keepNext/>
      <w:numPr>
        <w:ilvl w:val="1"/>
        <w:numId w:val="12"/>
      </w:numPr>
      <w:spacing w:after="220" w:line="240" w:lineRule="auto"/>
      <w:jc w:val="center"/>
    </w:pPr>
    <w:rPr>
      <w:b/>
      <w:u w:val="single"/>
    </w:rPr>
  </w:style>
  <w:style w:type="paragraph" w:customStyle="1" w:styleId="Part">
    <w:name w:val="Part"/>
    <w:basedOn w:val="Body"/>
    <w:next w:val="Normal"/>
    <w:rsid w:val="00FE7C78"/>
    <w:pPr>
      <w:keepNext/>
      <w:numPr>
        <w:ilvl w:val="2"/>
        <w:numId w:val="12"/>
      </w:numPr>
      <w:spacing w:after="220" w:line="240" w:lineRule="auto"/>
      <w:jc w:val="center"/>
    </w:pPr>
    <w:rPr>
      <w:u w:val="single"/>
    </w:rPr>
  </w:style>
  <w:style w:type="paragraph" w:customStyle="1" w:styleId="Schedule">
    <w:name w:val="Schedule"/>
    <w:basedOn w:val="Body"/>
    <w:next w:val="Normal"/>
    <w:rsid w:val="00FE7C78"/>
    <w:pPr>
      <w:keepNext/>
      <w:numPr>
        <w:numId w:val="12"/>
      </w:numPr>
      <w:spacing w:after="220" w:line="240" w:lineRule="auto"/>
      <w:jc w:val="center"/>
    </w:pPr>
    <w:rPr>
      <w:b/>
      <w:u w:val="single"/>
    </w:rPr>
  </w:style>
  <w:style w:type="paragraph" w:styleId="TOC2">
    <w:name w:val="toc 2"/>
    <w:basedOn w:val="Normal"/>
    <w:next w:val="Normal"/>
    <w:autoRedefine/>
    <w:uiPriority w:val="39"/>
    <w:unhideWhenUsed/>
    <w:rsid w:val="00061044"/>
    <w:pPr>
      <w:spacing w:after="100"/>
      <w:ind w:left="200"/>
    </w:pPr>
  </w:style>
  <w:style w:type="paragraph" w:styleId="TOC3">
    <w:name w:val="toc 3"/>
    <w:basedOn w:val="Normal"/>
    <w:next w:val="Normal"/>
    <w:autoRedefine/>
    <w:uiPriority w:val="39"/>
    <w:unhideWhenUsed/>
    <w:rsid w:val="00061044"/>
    <w:pPr>
      <w:spacing w:after="100"/>
      <w:ind w:left="400"/>
    </w:pPr>
  </w:style>
  <w:style w:type="paragraph" w:styleId="TOC5">
    <w:name w:val="toc 5"/>
    <w:basedOn w:val="Normal"/>
    <w:next w:val="Normal"/>
    <w:autoRedefine/>
    <w:uiPriority w:val="39"/>
    <w:semiHidden/>
    <w:unhideWhenUsed/>
    <w:rsid w:val="00061044"/>
    <w:pPr>
      <w:spacing w:after="100"/>
      <w:ind w:left="800"/>
    </w:pPr>
  </w:style>
  <w:style w:type="paragraph" w:styleId="TOC6">
    <w:name w:val="toc 6"/>
    <w:basedOn w:val="Normal"/>
    <w:next w:val="Normal"/>
    <w:autoRedefine/>
    <w:uiPriority w:val="39"/>
    <w:semiHidden/>
    <w:unhideWhenUsed/>
    <w:rsid w:val="00061044"/>
    <w:pPr>
      <w:spacing w:after="100"/>
      <w:ind w:left="1000"/>
    </w:pPr>
  </w:style>
  <w:style w:type="paragraph" w:styleId="ListParagraph">
    <w:name w:val="List Paragraph"/>
    <w:basedOn w:val="Normal"/>
    <w:uiPriority w:val="34"/>
    <w:qFormat/>
    <w:rsid w:val="002B4D63"/>
    <w:pPr>
      <w:ind w:left="720"/>
      <w:contextualSpacing/>
    </w:pPr>
  </w:style>
  <w:style w:type="paragraph" w:customStyle="1" w:styleId="GPSL1CLAUSEHEADING">
    <w:name w:val="GPS L1 CLAUSE HEADING"/>
    <w:basedOn w:val="Normal"/>
    <w:next w:val="Normal"/>
    <w:link w:val="GPSL1CLAUSEHEADINGChar"/>
    <w:qFormat/>
    <w:rsid w:val="00E44C18"/>
    <w:pPr>
      <w:tabs>
        <w:tab w:val="left" w:pos="0"/>
        <w:tab w:val="num" w:pos="720"/>
      </w:tabs>
      <w:adjustRightInd w:val="0"/>
      <w:spacing w:before="240" w:after="240"/>
      <w:ind w:left="720" w:hanging="720"/>
    </w:pPr>
    <w:rPr>
      <w:rFonts w:ascii="Arial Bold" w:eastAsia="STZhongsong" w:hAnsi="Arial Bold"/>
      <w:b/>
      <w:caps/>
      <w:sz w:val="22"/>
      <w:lang w:eastAsia="zh-CN"/>
    </w:rPr>
  </w:style>
  <w:style w:type="character" w:customStyle="1" w:styleId="GPSL2numberedclauseChar1">
    <w:name w:val="GPS L2 numbered clause Char1"/>
    <w:link w:val="GPSL2numberedclause"/>
    <w:locked/>
    <w:rsid w:val="00E44C18"/>
    <w:rPr>
      <w:rFonts w:ascii="Calibri" w:eastAsia="Times New Roman" w:hAnsi="Calibri"/>
      <w:sz w:val="22"/>
      <w:lang w:eastAsia="zh-CN"/>
    </w:rPr>
  </w:style>
  <w:style w:type="paragraph" w:customStyle="1" w:styleId="GPSL2numberedclause">
    <w:name w:val="GPS L2 numbered clause"/>
    <w:basedOn w:val="Normal"/>
    <w:link w:val="GPSL2numberedclauseChar1"/>
    <w:qFormat/>
    <w:rsid w:val="00E44C18"/>
    <w:pPr>
      <w:tabs>
        <w:tab w:val="num" w:pos="1440"/>
      </w:tabs>
      <w:adjustRightInd w:val="0"/>
      <w:spacing w:before="120" w:after="120"/>
      <w:ind w:left="936" w:hanging="576"/>
    </w:pPr>
    <w:rPr>
      <w:rFonts w:ascii="Calibri" w:eastAsia="Times New Roman" w:hAnsi="Calibri"/>
      <w:sz w:val="22"/>
      <w:lang w:eastAsia="zh-CN"/>
    </w:rPr>
  </w:style>
  <w:style w:type="character" w:customStyle="1" w:styleId="GPSL3numberedclauseChar">
    <w:name w:val="GPS L3 numbered clause Char"/>
    <w:link w:val="GPSL3numberedclause"/>
    <w:locked/>
    <w:rsid w:val="00E44C18"/>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E44C18"/>
    <w:pPr>
      <w:numPr>
        <w:ilvl w:val="2"/>
      </w:numPr>
      <w:tabs>
        <w:tab w:val="num" w:pos="1440"/>
        <w:tab w:val="left" w:pos="1985"/>
        <w:tab w:val="left" w:pos="2127"/>
      </w:tabs>
      <w:ind w:left="1656" w:hanging="576"/>
    </w:pPr>
  </w:style>
  <w:style w:type="character" w:customStyle="1" w:styleId="GPSL4numberedclauseChar">
    <w:name w:val="GPS L4 numbered clause Char"/>
    <w:link w:val="GPSL4numberedclause"/>
    <w:locked/>
    <w:rsid w:val="00E44C18"/>
    <w:rPr>
      <w:rFonts w:ascii="Calibri" w:eastAsia="Times New Roman" w:hAnsi="Calibri" w:cs="Arial"/>
      <w:szCs w:val="20"/>
      <w:lang w:eastAsia="zh-CN"/>
    </w:rPr>
  </w:style>
  <w:style w:type="paragraph" w:customStyle="1" w:styleId="GPSL4numberedclause">
    <w:name w:val="GPS L4 numbered clause"/>
    <w:basedOn w:val="GPSL3numberedclause"/>
    <w:link w:val="GPSL4numberedclauseChar"/>
    <w:qFormat/>
    <w:rsid w:val="00E44C18"/>
    <w:pPr>
      <w:numPr>
        <w:ilvl w:val="3"/>
      </w:numPr>
      <w:tabs>
        <w:tab w:val="clear" w:pos="1985"/>
        <w:tab w:val="clear" w:pos="2127"/>
        <w:tab w:val="num" w:pos="1440"/>
      </w:tabs>
      <w:ind w:left="2592" w:hanging="936"/>
    </w:pPr>
  </w:style>
  <w:style w:type="paragraph" w:customStyle="1" w:styleId="GPSL5numberedclause">
    <w:name w:val="GPS L5 numbered clause"/>
    <w:basedOn w:val="GPSL4numberedclause"/>
    <w:qFormat/>
    <w:rsid w:val="00E44C18"/>
    <w:pPr>
      <w:numPr>
        <w:ilvl w:val="4"/>
      </w:numPr>
      <w:tabs>
        <w:tab w:val="num" w:pos="360"/>
        <w:tab w:val="num" w:pos="1440"/>
        <w:tab w:val="left" w:pos="3402"/>
      </w:tabs>
      <w:ind w:left="3402" w:hanging="567"/>
    </w:pPr>
  </w:style>
  <w:style w:type="paragraph" w:customStyle="1" w:styleId="GPSL3Indent">
    <w:name w:val="GPS L3 Indent"/>
    <w:basedOn w:val="Normal"/>
    <w:rsid w:val="00E44C18"/>
    <w:pPr>
      <w:tabs>
        <w:tab w:val="left" w:pos="2127"/>
      </w:tabs>
      <w:adjustRightInd w:val="0"/>
      <w:spacing w:before="120" w:after="120"/>
      <w:ind w:left="2127"/>
    </w:pPr>
    <w:rPr>
      <w:rFonts w:eastAsia="Times New Roman"/>
      <w:sz w:val="22"/>
      <w:lang w:val="en-US" w:eastAsia="zh-CN"/>
    </w:rPr>
  </w:style>
  <w:style w:type="character" w:customStyle="1" w:styleId="GPSL2IndentChar">
    <w:name w:val="GPS L2 Indent Char"/>
    <w:link w:val="GPSL2Indent"/>
    <w:locked/>
    <w:rsid w:val="00E44C18"/>
    <w:rPr>
      <w:rFonts w:ascii="Calibri" w:eastAsia="Times New Roman" w:hAnsi="Calibri" w:cs="Arial"/>
      <w:lang w:eastAsia="zh-CN"/>
    </w:rPr>
  </w:style>
  <w:style w:type="paragraph" w:customStyle="1" w:styleId="GPSL2Indent">
    <w:name w:val="GPS L2 Indent"/>
    <w:basedOn w:val="GPSL2numberedclause"/>
    <w:link w:val="GPSL2IndentChar"/>
    <w:qFormat/>
    <w:rsid w:val="00E44C18"/>
    <w:pPr>
      <w:tabs>
        <w:tab w:val="clear" w:pos="1440"/>
        <w:tab w:val="left" w:pos="709"/>
        <w:tab w:val="left" w:pos="2127"/>
      </w:tabs>
      <w:ind w:left="709" w:firstLine="0"/>
    </w:pPr>
  </w:style>
  <w:style w:type="paragraph" w:customStyle="1" w:styleId="GPSL6numbered">
    <w:name w:val="GPS L6 numbered"/>
    <w:basedOn w:val="GPSL5numberedclause"/>
    <w:qFormat/>
    <w:rsid w:val="00E44C18"/>
    <w:pPr>
      <w:numPr>
        <w:ilvl w:val="5"/>
      </w:numPr>
      <w:tabs>
        <w:tab w:val="num" w:pos="360"/>
        <w:tab w:val="left" w:pos="4253"/>
      </w:tabs>
      <w:ind w:left="4253" w:hanging="709"/>
    </w:pPr>
  </w:style>
  <w:style w:type="character" w:customStyle="1" w:styleId="GPSL1SCHEDULEHeadingChar">
    <w:name w:val="GPS L1 SCHEDULE Heading Char"/>
    <w:link w:val="GPSL1SCHEDULEHeading"/>
    <w:locked/>
    <w:rsid w:val="00E44C18"/>
    <w:rPr>
      <w:rFonts w:ascii="Calibri" w:eastAsia="STZhongsong" w:hAnsi="Calibri" w:cs="Arial"/>
      <w:b/>
      <w:caps/>
      <w:lang w:eastAsia="zh-CN"/>
    </w:rPr>
  </w:style>
  <w:style w:type="paragraph" w:customStyle="1" w:styleId="GPSL1SCHEDULEHeading">
    <w:name w:val="GPS L1 SCHEDULE Heading"/>
    <w:basedOn w:val="GPSL1CLAUSEHEADING"/>
    <w:link w:val="GPSL1SCHEDULEHeadingChar"/>
    <w:qFormat/>
    <w:rsid w:val="00E44C18"/>
    <w:pPr>
      <w:ind w:left="360"/>
    </w:pPr>
    <w:rPr>
      <w:rFonts w:ascii="Calibri" w:hAnsi="Calibri"/>
    </w:rPr>
  </w:style>
  <w:style w:type="character" w:customStyle="1" w:styleId="GPSL1CLAUSEHEADINGChar">
    <w:name w:val="GPS L1 CLAUSE HEADING Char"/>
    <w:link w:val="GPSL1CLAUSEHEADING"/>
    <w:locked/>
    <w:rsid w:val="00F903C8"/>
    <w:rPr>
      <w:rFonts w:ascii="Arial Bold" w:eastAsia="STZhongsong" w:hAnsi="Arial Bold"/>
      <w:b/>
      <w:caps/>
      <w:sz w:val="22"/>
      <w:lang w:eastAsia="zh-CN"/>
    </w:rPr>
  </w:style>
  <w:style w:type="paragraph" w:customStyle="1" w:styleId="GPSL2NumberedBoldHeading">
    <w:name w:val="GPS L2 Numbered Bold Heading"/>
    <w:basedOn w:val="Normal"/>
    <w:qFormat/>
    <w:rsid w:val="00F903C8"/>
    <w:pPr>
      <w:tabs>
        <w:tab w:val="num" w:pos="1440"/>
      </w:tabs>
      <w:adjustRightInd w:val="0"/>
      <w:spacing w:before="120" w:after="120"/>
      <w:ind w:left="1440" w:hanging="720"/>
    </w:pPr>
    <w:rPr>
      <w:rFonts w:ascii="Calibri" w:eastAsia="Times New Roman" w:hAnsi="Calibri"/>
      <w:sz w:val="22"/>
      <w:lang w:eastAsia="zh-CN"/>
    </w:rPr>
  </w:style>
  <w:style w:type="character" w:customStyle="1" w:styleId="GPSSchTitleandNumberChar">
    <w:name w:val="GPS Sch Title and Number Char"/>
    <w:link w:val="GPSSchTitleandNumber"/>
    <w:locked/>
    <w:rsid w:val="00F903C8"/>
    <w:rPr>
      <w:rFonts w:ascii="Arial Bold" w:eastAsia="STZhongsong" w:hAnsi="Arial Bold" w:cs="Times New Roman"/>
      <w:b/>
      <w:caps/>
      <w:lang w:eastAsia="zh-CN"/>
    </w:rPr>
  </w:style>
  <w:style w:type="paragraph" w:customStyle="1" w:styleId="GPSSchTitleandNumber">
    <w:name w:val="GPS Sch Title and Number"/>
    <w:basedOn w:val="Normal"/>
    <w:link w:val="GPSSchTitleandNumberChar"/>
    <w:qFormat/>
    <w:rsid w:val="00F903C8"/>
    <w:pPr>
      <w:keepNext/>
      <w:adjustRightInd w:val="0"/>
      <w:spacing w:after="240"/>
      <w:jc w:val="center"/>
    </w:pPr>
    <w:rPr>
      <w:rFonts w:ascii="Arial Bold" w:eastAsia="STZhongsong" w:hAnsi="Arial Bold" w:cs="Times New Roman"/>
      <w:b/>
      <w:caps/>
      <w:sz w:val="22"/>
      <w:lang w:eastAsia="zh-CN"/>
    </w:rPr>
  </w:style>
  <w:style w:type="paragraph" w:customStyle="1" w:styleId="GPsDefinition">
    <w:name w:val="GPs Definition"/>
    <w:basedOn w:val="Normal"/>
    <w:qFormat/>
    <w:rsid w:val="00F903C8"/>
    <w:pPr>
      <w:tabs>
        <w:tab w:val="left" w:pos="-9"/>
        <w:tab w:val="num" w:pos="720"/>
      </w:tabs>
      <w:overflowPunct w:val="0"/>
      <w:autoSpaceDE w:val="0"/>
      <w:autoSpaceDN w:val="0"/>
      <w:adjustRightInd w:val="0"/>
      <w:spacing w:after="120"/>
      <w:ind w:left="720" w:hanging="720"/>
    </w:pPr>
    <w:rPr>
      <w:rFonts w:eastAsia="Times New Roman"/>
      <w:sz w:val="22"/>
    </w:rPr>
  </w:style>
  <w:style w:type="paragraph" w:customStyle="1" w:styleId="GPSDefinitionL2">
    <w:name w:val="GPS Definition L2"/>
    <w:basedOn w:val="GPsDefinition"/>
    <w:qFormat/>
    <w:rsid w:val="00F903C8"/>
    <w:pPr>
      <w:numPr>
        <w:ilvl w:val="1"/>
      </w:numPr>
      <w:tabs>
        <w:tab w:val="clear" w:pos="-9"/>
        <w:tab w:val="left" w:pos="144"/>
        <w:tab w:val="num" w:pos="720"/>
      </w:tabs>
      <w:ind w:left="720" w:hanging="545"/>
    </w:pPr>
  </w:style>
  <w:style w:type="paragraph" w:customStyle="1" w:styleId="GPSDefinitionL3">
    <w:name w:val="GPS Definition L3"/>
    <w:basedOn w:val="GPSDefinitionL2"/>
    <w:qFormat/>
    <w:rsid w:val="00F903C8"/>
    <w:pPr>
      <w:numPr>
        <w:ilvl w:val="2"/>
      </w:numPr>
      <w:tabs>
        <w:tab w:val="num" w:pos="720"/>
      </w:tabs>
      <w:ind w:left="720" w:hanging="545"/>
    </w:pPr>
  </w:style>
  <w:style w:type="paragraph" w:customStyle="1" w:styleId="GPSDefinitionL4">
    <w:name w:val="GPS Definition L4"/>
    <w:basedOn w:val="GPSDefinitionL3"/>
    <w:qFormat/>
    <w:rsid w:val="00F903C8"/>
    <w:pPr>
      <w:numPr>
        <w:ilvl w:val="3"/>
      </w:numPr>
      <w:tabs>
        <w:tab w:val="num" w:pos="720"/>
      </w:tabs>
      <w:ind w:left="720" w:hanging="545"/>
    </w:pPr>
  </w:style>
  <w:style w:type="character" w:customStyle="1" w:styleId="GPSSchAnnexnameChar">
    <w:name w:val="GPS Sch Annex name Char"/>
    <w:link w:val="GPSSchAnnexname"/>
    <w:locked/>
    <w:rsid w:val="00F903C8"/>
    <w:rPr>
      <w:rFonts w:ascii="Calibri" w:eastAsia="STZhongsong" w:hAnsi="Calibri" w:cs="Times New Roman"/>
      <w:b/>
      <w:caps/>
      <w:sz w:val="20"/>
      <w:lang w:eastAsia="zh-CN"/>
    </w:rPr>
  </w:style>
  <w:style w:type="paragraph" w:customStyle="1" w:styleId="GPSSchAnnexname">
    <w:name w:val="GPS Sch Annex name"/>
    <w:basedOn w:val="GPSSchTitleandNumber"/>
    <w:link w:val="GPSSchAnnexnameChar"/>
    <w:qFormat/>
    <w:rsid w:val="00F903C8"/>
    <w:rPr>
      <w:rFonts w:ascii="Calibri" w:hAnsi="Calibri"/>
      <w:sz w:val="20"/>
    </w:rPr>
  </w:style>
  <w:style w:type="character" w:customStyle="1" w:styleId="GPSSchPartChar">
    <w:name w:val="GPS Sch Part Char"/>
    <w:link w:val="GPSSchPart"/>
    <w:locked/>
    <w:rsid w:val="00F903C8"/>
    <w:rPr>
      <w:rFonts w:ascii="Calibri" w:eastAsia="STZhongsong" w:hAnsi="Calibri" w:cs="Times New Roman"/>
      <w:b/>
      <w:caps/>
      <w:sz w:val="20"/>
      <w:lang w:eastAsia="zh-CN"/>
    </w:rPr>
  </w:style>
  <w:style w:type="paragraph" w:customStyle="1" w:styleId="GPSSchPart">
    <w:name w:val="GPS Sch Part"/>
    <w:basedOn w:val="GPSSchAnnexname"/>
    <w:link w:val="GPSSchPartChar"/>
    <w:qFormat/>
    <w:rsid w:val="00F903C8"/>
  </w:style>
  <w:style w:type="paragraph" w:customStyle="1" w:styleId="GPSDefinitionTerm">
    <w:name w:val="GPS Definition Term"/>
    <w:basedOn w:val="Normal"/>
    <w:qFormat/>
    <w:rsid w:val="00F903C8"/>
    <w:pPr>
      <w:overflowPunct w:val="0"/>
      <w:autoSpaceDE w:val="0"/>
      <w:autoSpaceDN w:val="0"/>
      <w:adjustRightInd w:val="0"/>
      <w:spacing w:after="120"/>
      <w:ind w:left="-108"/>
      <w:jc w:val="left"/>
    </w:pPr>
    <w:rPr>
      <w:rFonts w:eastAsia="Times New Roman"/>
      <w:b/>
      <w:sz w:val="22"/>
    </w:rPr>
  </w:style>
  <w:style w:type="character" w:customStyle="1" w:styleId="Heading2Char">
    <w:name w:val="Heading 2 Char"/>
    <w:basedOn w:val="DefaultParagraphFont"/>
    <w:link w:val="Heading2"/>
    <w:uiPriority w:val="9"/>
    <w:rsid w:val="00B976D5"/>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D5F7E"/>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FD5F7E"/>
    <w:pPr>
      <w:spacing w:line="259" w:lineRule="auto"/>
      <w:jc w:val="left"/>
      <w:outlineLvl w:val="9"/>
    </w:pPr>
    <w:rPr>
      <w:lang w:val="en-US"/>
    </w:rPr>
  </w:style>
  <w:style w:type="character" w:styleId="Hyperlink">
    <w:name w:val="Hyperlink"/>
    <w:basedOn w:val="DefaultParagraphFont"/>
    <w:uiPriority w:val="99"/>
    <w:unhideWhenUsed/>
    <w:rsid w:val="00FD5F7E"/>
    <w:rPr>
      <w:color w:val="0563C1" w:themeColor="hyperlink"/>
      <w:u w:val="single"/>
    </w:rPr>
  </w:style>
  <w:style w:type="character" w:customStyle="1" w:styleId="il">
    <w:name w:val="il"/>
    <w:basedOn w:val="DefaultParagraphFont"/>
    <w:rsid w:val="00535A3E"/>
  </w:style>
  <w:style w:type="character" w:customStyle="1" w:styleId="TitleChar">
    <w:name w:val="Title Char"/>
    <w:basedOn w:val="DefaultParagraphFont"/>
    <w:link w:val="Title"/>
    <w:uiPriority w:val="10"/>
    <w:rsid w:val="008410C1"/>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0231C7"/>
    <w:pPr>
      <w:spacing w:before="100" w:beforeAutospacing="1" w:after="100" w:afterAutospacing="1"/>
      <w:jc w:val="left"/>
    </w:pPr>
    <w:rPr>
      <w:rFonts w:ascii="Times New Roman" w:eastAsia="Times New Roman" w:hAnsi="Times New Roman" w:cs="Times New Roman"/>
      <w:sz w:val="24"/>
      <w:szCs w:val="24"/>
    </w:rPr>
  </w:style>
  <w:style w:type="character" w:customStyle="1" w:styleId="apple-tab-span">
    <w:name w:val="apple-tab-span"/>
    <w:basedOn w:val="DefaultParagraphFont"/>
    <w:rsid w:val="000231C7"/>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styleId="PlaceholderText">
    <w:name w:val="Placeholder Text"/>
    <w:basedOn w:val="DefaultParagraphFont"/>
    <w:uiPriority w:val="99"/>
    <w:semiHidden/>
    <w:rsid w:val="003A4D0D"/>
    <w:rPr>
      <w:color w:val="808080"/>
    </w:rPr>
  </w:style>
  <w:style w:type="paragraph" w:customStyle="1" w:styleId="DocId">
    <w:name w:val="DocId"/>
    <w:basedOn w:val="Footer"/>
    <w:link w:val="DocIdChar"/>
    <w:rsid w:val="003A4D0D"/>
    <w:pPr>
      <w:spacing w:before="240" w:after="240" w:line="276" w:lineRule="auto"/>
      <w:jc w:val="left"/>
    </w:pPr>
    <w:rPr>
      <w:rFonts w:eastAsia="Calibri"/>
      <w:smallCaps/>
      <w:sz w:val="16"/>
      <w:szCs w:val="22"/>
    </w:rPr>
  </w:style>
  <w:style w:type="character" w:customStyle="1" w:styleId="DocIdChar">
    <w:name w:val="DocId Char"/>
    <w:basedOn w:val="DefaultParagraphFont"/>
    <w:link w:val="DocId"/>
    <w:rsid w:val="003A4D0D"/>
    <w:rPr>
      <w:rFonts w:eastAsia="Calibri"/>
      <w:smallCaps/>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t e m p l a t e   x m l n s : x s d = " h t t p : / / w w w . w 3 . o r g / 2 0 0 1 / X M L S c h e m a "   x m l n s : x s i = " h t t p : / / w w w . w 3 . o r g / 2 0 0 1 / X M L S c h e m a - i n s t a n c e "   i d = " f 4 b 7 2 8 b 1 - 2 9 1 1 - 4 6 e 3 - b 6 f d - b e a 5 1 f 0 8 6 d 7 1 "   d o c u m e n t I d = " 8 a d 2 1 2 2 0 - a d 8 4 - 4 b e 0 - 8 c 6 c - 3 e 5 4 b 8 5 3 f 8 f 9 "   t e m p l a t e F u l l N a m e = " C : \ U s e r s \ l e 0 7 \ A p p D a t a \ R o a m i n g \ M i c r o s o f t \ T e m p l a t e s \ N o r m a l . d o t m "   v e r s i o n = " 0 "   s c h e m a V e r s i o n = " 1 "   l a n g u a g e I s o = " e n - G B "   o f f i c e I d = " 5 b 1 d b 5 1 e - 9 3 f 3 - 4 7 5 2 - 9 3 f e - c b 1 4 c 9 d c 1 c b b "   i m p o r t D a t a = " f a l s e "   w i z a r d H e i g h t = " 0 "   w i z a r d W i d t h = " 0 "   w i z a r d P a n e l W i d t h = " 0 "   h i d e W i z a r d I f V a l i d = " f a l s e "   h i d e A u t h o r = " f a l s e "   w i z a r d T a b P o s i t i o n = " n o n e "   x m l n s = " h t t p : / / i p h e l i o n . c o m / w o r d / o u t l i n e / " >  
     < a u t h o r >  
         < l o c a l i z e d P r o f i l e s / >  
         < f r o m S e a r c h C o n t a c t > t r u e < / f r o m S e a r c h C o n t a c t >  
         < i d > 0 5 b e b 5 d a - a 5 c 0 - 4 8 6 9 - b e 5 d - 8 3 0 d b 9 0 0 3 0 5 5 < / i d >  
         < n a m e > L u c   E d w a r d s < / n a m e >  
         < i n i t i a l s / >  
         < p r i m a r y O f f i c e > B r i s t o l < / p r i m a r y O f f i c e >  
         < p r i m a r y O f f i c e I d > 5 b 1 d b 5 1 e - 9 3 f 3 - 4 7 5 2 - 9 3 f e - c b 1 4 c 9 d c 1 c b b < / p r i m a r y O f f i c e I d >  
         < p r i m a r y L a n g u a g e I s o > e n - G B < / p r i m a r y L a n g u a g e I s o >  
         < j o b D e s c r i p t i o n > L e g a l   T e a m   A s s i s t a n t < / j o b D e s c r i p t i o n >  
         < d e p a r t m e n t > C o n s t r u c t i o n   & a m p ;   E n g i n e e r i n g < / d e p a r t m e n t >  
         < f u n c t i o n / >  
         < e m a i l > l u c . e d w a r d s @ b u r g e s - s a l m o n . c o m < / e m a i l >  
         < r a w D i r e c t L i n e > + 4 4   ( 0 )   1 1 7   9 3 9   2 2 9 9 < / r a w D i r e c t L i n e >  
         < r a w D i r e c t F a x / >  
         < m o b i l e > + 4 4   ( 0 )   7 8 9 0   0 5 1   0 1 6 < / m o b i l e >  
         < l o g i n > L E 0 7 < / l o g i n >  
         < e m p l y e e I d > E d w a r d s < / e m p l y e e I d >  
         < b a r R e g i s t r a t i o n s / >  
         < C u s t o m 1 / >  
         < C u s t o m 2 / >  
     < / a u t h o r >  
     < c o n t e n t C o n t r o l s >  
         < c o n t e n t C o n t r o l   i d = " 9 8 4 9 5 0 0 6 - b 2 d 2 - 4 6 1 e - 9 8 e 8 - 8 5 9 8 f e e 5 1 5 a 5 "   n a m e = " D o c I d "   a s s e m b l y = " I p h e l i o n . O u t l i n e . W o r d . d l l "   t y p e = " I p h e l i o n . O u t l i n e . W o r d . R e n d e r e r s . T e x t R e n d e r e r "   o r d e r = " 3 "   a c t i v e = " t r u e "   e n t i t y I d = " d d d d 4 a c 2 - 2 c 6 b - 4 a a 8 - 9 b 9 8 - 6 9 4 2 8 1 b d 6 1 b 8 " 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d d d d 4 a c 2 - 2 c 6 b - 4 a a 8 - 9 b 9 8 - 6 9 4 2 8 1 b d 6 1 b 8 " 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q u e s t i o n >  
     < / q u e s t i o n s >  
     < c o m m a n d s / >  
     < f i e l d s >  
         < f i e l d   i d = " a f 0 2 0 c 1 a - f 8 2 6 - 4 9 4 c - b b a a - 2 1 0 0 b 3 9 7 7 0 a 7 "   n a m e = " C l i e n t "   t y p e = " "   o r d e r = " 9 9 9 "   e n t i t y I d = " d d d d 4 a c 2 - 2 c 6 b - 4 a a 8 - 9 b 9 8 - 6 9 4 2 8 1 b d 6 1 b 8 "   l i n k e d E n t i t y I d = " 0 0 0 0 0 0 0 0 - 0 0 0 0 - 0 0 0 0 - 0 0 0 0 - 0 0 0 0 0 0 0 0 0 0 0 0 "   l i n k e d F i e l d I d = " 0 0 0 0 0 0 0 0 - 0 0 0 0 - 0 0 0 0 - 0 0 0 0 - 0 0 0 0 0 0 0 0 0 0 0 0 "   l i n k e d F i e l d I n d e x = " 0 "   i n d e x = " 0 "   f i e l d T y p e = " q u e s t i o n "   f o r m a t E v a l u a t o r T y p e = " f o r m a t S t r i n g "   c o i D o c u m e n t F i e l d = " C l i e n t "   h i d d e n = " f a l s e " > 5 0 0 9 7 < / f i e l d >  
         < f i e l d   i d = " d 1 a 0 c 0 3 d - 0 2 5 8 - 4 7 a c - b b 6 d - 4 5 8 a 7 8 e 5 6 4 7 4 "   n a m e = " C l i e n t N a m e "   t y p e = " "   o r d e r = " 9 9 9 "   e n t i t y I d = " d d d d 4 a c 2 - 2 c 6 b - 4 a a 8 - 9 b 9 8 - 6 9 4 2 8 1 b d 6 1 b 8 "   l i n k e d E n t i t y I d = " 0 0 0 0 0 0 0 0 - 0 0 0 0 - 0 0 0 0 - 0 0 0 0 - 0 0 0 0 0 0 0 0 0 0 0 0 "   l i n k e d F i e l d I d = " 0 0 0 0 0 0 0 0 - 0 0 0 0 - 0 0 0 0 - 0 0 0 0 - 0 0 0 0 0 0 0 0 0 0 0 0 "   l i n k e d F i e l d I n d e x = " 0 "   i n d e x = " 0 "   f i e l d T y p e = " q u e s t i o n "   f o r m a t E v a l u a t o r T y p e = " f o r m a t S t r i n g "   c o i D o c u m e n t F i e l d = " C l i e n t N a m e "   h i d d e n = " f a l s e " > G o v e r n m e n t   P r o p e r t y   A g e n c y < / f i e l d >  
         < f i e l d   i d = " 3 6 2 d d c e b - 8 f c 2 - 4 e a d - b 5 3 5 - e d 9 e 8 3 5 9 8 3 8 4 "   n a m e = " M a t t e r "   t y p e = " "   o r d e r = " 9 9 9 "   e n t i t y I d = " d d d d 4 a c 2 - 2 c 6 b - 4 a a 8 - 9 b 9 8 - 6 9 4 2 8 1 b d 6 1 b 8 "   l i n k e d E n t i t y I d = " 0 0 0 0 0 0 0 0 - 0 0 0 0 - 0 0 0 0 - 0 0 0 0 - 0 0 0 0 0 0 0 0 0 0 0 0 "   l i n k e d F i e l d I d = " 0 0 0 0 0 0 0 0 - 0 0 0 0 - 0 0 0 0 - 0 0 0 0 - 0 0 0 0 0 0 0 0 0 0 0 0 "   l i n k e d F i e l d I n d e x = " 0 "   i n d e x = " 0 "   f i e l d T y p e = " q u e s t i o n "   f o r m a t E v a l u a t o r T y p e = " f o r m a t S t r i n g "   c o i D o c u m e n t F i e l d = " M a t t e r "   h i d d e n = " f a l s e " > 2 < / f i e l d >  
         < f i e l d   i d = " a 3 e e f 5 1 4 - 2 4 7 f - 4 2 8 1 - b 6 a 2 - 3 b 4 d 3 4 b c 6 8 c f "   n a m e = " M a t t e r N a m e "   t y p e = " "   o r d e r = " 9 9 9 "   e n t i t y I d = " d d d d 4 a c 2 - 2 c 6 b - 4 a a 8 - 9 b 9 8 - 6 9 4 2 8 1 b d 6 1 b 8 "   l i n k e d E n t i t y I d = " 0 0 0 0 0 0 0 0 - 0 0 0 0 - 0 0 0 0 - 0 0 0 0 - 0 0 0 0 0 0 0 0 0 0 0 0 "   l i n k e d F i e l d I d = " 0 0 0 0 0 0 0 0 - 0 0 0 0 - 0 0 0 0 - 0 0 0 0 - 0 0 0 0 0 0 0 0 0 0 0 0 "   l i n k e d F i e l d I n d e x = " 0 "   i n d e x = " 0 "   f i e l d T y p e = " q u e s t i o n "   f o r m a t E v a l u a t o r T y p e = " f o r m a t S t r i n g "   c o i D o c u m e n t F i e l d = " M a t t e r N a m e "   h i d d e n = " f a l s e " > W S T P   P r o c u r e m e n t   -   C o n s t r u c t i o n   -   S < / f i e l d >  
         < f i e l d   i d = " 7 5 3 2 7 c a 1 - c 6 c b - 4 7 8 0 - 8 a 2 2 - 2 1 8 1 7 3 d 5 2 c 3 7 "   n a m e = " T y p i s t "   t y p e = " "   o r d e r = " 9 9 9 "   e n t i t y I d = " d d d d 4 a c 2 - 2 c 6 b - 4 a a 8 - 9 b 9 8 - 6 9 4 2 8 1 b d 6 1 b 8 "   l i n k e d E n t i t y I d = " 0 0 0 0 0 0 0 0 - 0 0 0 0 - 0 0 0 0 - 0 0 0 0 - 0 0 0 0 0 0 0 0 0 0 0 0 "   l i n k e d F i e l d I d = " 0 0 0 0 0 0 0 0 - 0 0 0 0 - 0 0 0 0 - 0 0 0 0 - 0 0 0 0 0 0 0 0 0 0 0 0 "   l i n k e d F i e l d I n d e x = " 0 "   i n d e x = " 0 "   f i e l d T y p e = " q u e s t i o n "   f o r m a t E v a l u a t o r T y p e = " f o r m a t S t r i n g "   h i d d e n = " f a l s e " > L E 0 7 < / f i e l d >  
         < f i e l d   i d = " 9 a 9 2 6 9 a e - 1 d 5 b - 4 3 6 5 - 9 d a 1 - 6 3 7 c 5 f 3 3 0 a 8 f "   n a m e = " A u t h o r "   t y p e = " "   o r d e r = " 9 9 9 "   e n t i t y I d = " d d d d 4 a c 2 - 2 c 6 b - 4 a a 8 - 9 b 9 8 - 6 9 4 2 8 1 b d 6 1 b 8 "   l i n k e d E n t i t y I d = " 0 0 0 0 0 0 0 0 - 0 0 0 0 - 0 0 0 0 - 0 0 0 0 - 0 0 0 0 0 0 0 0 0 0 0 0 "   l i n k e d F i e l d I d = " 0 0 0 0 0 0 0 0 - 0 0 0 0 - 0 0 0 0 - 0 0 0 0 - 0 0 0 0 0 0 0 0 0 0 0 0 "   l i n k e d F i e l d I n d e x = " 0 "   i n d e x = " 0 "   f i e l d T y p e = " q u e s t i o n "   f o r m a t E v a l u a t o r T y p e = " f o r m a t S t r i n g "   h i d d e n = " f a l s e " > O W 0 2 < / f i e l d >  
         < f i e l d   i d = " a 0 0 2 e 7 8 a - 8 e 1 8 - 4 3 7 5 - b e f 7 - 9 f 6 8 7 e 9 3 1 f 6 5 "   n a m e = " T i t l e "   t y p e = " "   o r d e r = " 9 9 9 "   e n t i t y I d = " d d d d 4 a c 2 - 2 c 6 b - 4 a a 8 - 9 b 9 8 - 6 9 4 2 8 1 b d 6 1 b 8 "   l i n k e d E n t i t y I d = " 0 0 0 0 0 0 0 0 - 0 0 0 0 - 0 0 0 0 - 0 0 0 0 - 0 0 0 0 0 0 0 0 0 0 0 0 "   l i n k e d F i e l d I d = " 0 0 0 0 0 0 0 0 - 0 0 0 0 - 0 0 0 0 - 0 0 0 0 - 0 0 0 0 0 0 0 0 0 0 0 0 "   l i n k e d F i e l d I n d e x = " 0 "   i n d e x = " 0 "   f i e l d T y p e = " q u e s t i o n "   f o r m a t E v a l u a t o r T y p e = " f o r m a t S t r i n g "   h i d d e n = " f a l s e " > P 4   C a l l - O f f   S c h e d u l e   2 6   -   H a r d   F M   S p e c i a l   T e r m s   ( B S   u p d a t e   1 3 . 0 7 . 2 3 ) < / f i e l d >  
         < f i e l d   i d = " 6 4 f f 0 0 3 6 - a 6 a f - 4 b 1 1 - a 4 e a - 4 0 2 a 2 f 2 7 3 e 2 1 "   n a m e = " D o c T y p e "   t y p e = " "   o r d e r = " 9 9 9 "   e n t i t y I d = " d d d d 4 a c 2 - 2 c 6 b - 4 a a 8 - 9 b 9 8 - 6 9 4 2 8 1 b d 6 1 b 8 "   l i n k e d E n t i t y I d = " 0 0 0 0 0 0 0 0 - 0 0 0 0 - 0 0 0 0 - 0 0 0 0 - 0 0 0 0 0 0 0 0 0 0 0 0 "   l i n k e d F i e l d I d = " 0 0 0 0 0 0 0 0 - 0 0 0 0 - 0 0 0 0 - 0 0 0 0 - 0 0 0 0 0 0 0 0 0 0 0 0 "   l i n k e d F i e l d I n d e x = " 0 "   i n d e x = " 0 "   f i e l d T y p e = " q u e s t i o n "   f o r m a t E v a l u a t o r T y p e = " f o r m a t S t r i n g "   h i d d e n = " f a l s e " > D < / f i e l d >  
         < f i e l d   i d = " 7 a b e a 0 f 8 - 4 6 b 7 - 4 9 6 8 - b b 1 2 - 0 4 a 8 9 9 f 0 d 7 7 8 "   n a m e = " D o c S u b T y p e "   t y p e = " "   o r d e r = " 9 9 9 "   e n t i t y I d = " d d d d 4 a c 2 - 2 c 6 b - 4 a a 8 - 9 b 9 8 - 6 9 4 2 8 1 b d 6 1 b 8 "   l i n k e d E n t i t y I d = " 0 0 0 0 0 0 0 0 - 0 0 0 0 - 0 0 0 0 - 0 0 0 0 - 0 0 0 0 0 0 0 0 0 0 0 0 "   l i n k e d F i e l d I d = " 0 0 0 0 0 0 0 0 - 0 0 0 0 - 0 0 0 0 - 0 0 0 0 - 0 0 0 0 0 0 0 0 0 0 0 0 "   l i n k e d F i e l d I n d e x = " 0 "   i n d e x = " 0 "   f i e l d T y p e = " q u e s t i o n "   f o r m a t E v a l u a t o r T y p e = " f o r m a t S t r i n g "   h i d d e n = " f a l s e " / >  
         < f i e l d   i d = " 0 1 a 5 9 1 9 e - 9 f 8 0 - 4 7 f 4 - 9 3 c 4 - a 9 7 8 7 8 0 8 8 c 9 c "   n a m e = " S e r v e r "   t y p e = " "   o r d e r = " 9 9 9 "   e n t i t y I d = " d d d d 4 a c 2 - 2 c 6 b - 4 a a 8 - 9 b 9 8 - 6 9 4 2 8 1 b d 6 1 b 8 "   l i n k e d E n t i t y I d = " 0 0 0 0 0 0 0 0 - 0 0 0 0 - 0 0 0 0 - 0 0 0 0 - 0 0 0 0 0 0 0 0 0 0 0 0 "   l i n k e d F i e l d I d = " 0 0 0 0 0 0 0 0 - 0 0 0 0 - 0 0 0 0 - 0 0 0 0 - 0 0 0 0 0 0 0 0 0 0 0 0 "   l i n k e d F i e l d I n d e x = " 0 "   i n d e x = " 0 "   f i e l d T y p e = " q u e s t i o n "   f o r m a t E v a l u a t o r T y p e = " f o r m a t S t r i n g "   h i d d e n = " f a l s e " > b u r g e s - s a l m o n - m o b i l i t y . i m a n a g e w o r k . c o . u k < / f i e l d >  
         < f i e l d   i d = " 2 f e f 3 f 1 9 - 2 3 2 d - 4 1 4 2 - b 5 2 5 - 1 1 d 8 a 7 6 a 6 e 9 b "   n a m e = " L i b r a r y "   t y p e = " "   o r d e r = " 9 9 9 "   e n t i t y I d = " d d d d 4 a c 2 - 2 c 6 b - 4 a a 8 - 9 b 9 8 - 6 9 4 2 8 1 b d 6 1 b 8 "   l i n k e d E n t i t y I d = " 0 0 0 0 0 0 0 0 - 0 0 0 0 - 0 0 0 0 - 0 0 0 0 - 0 0 0 0 0 0 0 0 0 0 0 0 "   l i n k e d F i e l d I d = " 0 0 0 0 0 0 0 0 - 0 0 0 0 - 0 0 0 0 - 0 0 0 0 - 0 0 0 0 0 0 0 0 0 0 0 0 "   l i n k e d F i e l d I n d e x = " 0 "   i n d e x = " 0 "   f i e l d T y p e = " q u e s t i o n "   f o r m a t E v a l u a t o r T y p e = " f o r m a t S t r i n g "   h i d d e n = " f a l s e " > W O R K < / f i e l d >  
         < f i e l d   i d = " 3 8 8 a 1 e 1 3 - 9 9 7 8 - 4 5 4 7 - 8 c 3 9 - 2 9 b 8 9 a 1 1 d 7 2 a "   n a m e = " W o r k s p a c e I d "   t y p e = " "   o r d e r = " 9 9 9 "   e n t i t y I d = " d d d d 4 a c 2 - 2 c 6 b - 4 a a 8 - 9 b 9 8 - 6 9 4 2 8 1 b d 6 1 b 8 "   l i n k e d E n t i t y I d = " 0 0 0 0 0 0 0 0 - 0 0 0 0 - 0 0 0 0 - 0 0 0 0 - 0 0 0 0 0 0 0 0 0 0 0 0 "   l i n k e d F i e l d I d = " 0 0 0 0 0 0 0 0 - 0 0 0 0 - 0 0 0 0 - 0 0 0 0 - 0 0 0 0 0 0 0 0 0 0 0 0 "   l i n k e d F i e l d I n d e x = " 0 "   i n d e x = " 0 "   f i e l d T y p e = " q u e s t i o n "   f o r m a t E v a l u a t o r T y p e = " f o r m a t S t r i n g "   h i d d e n = " f a l s e " / >  
         < f i e l d   i d = " d 8 d 8 a 1 b 7 - 2 9 f 2 - 4 1 8 4 - b 4 b b - 9 4 e 8 6 8 1 1 b 1 d c "   n a m e = " D o c F o l d e r I d "   t y p e = " "   o r d e r = " 9 9 9 "   e n t i t y I d = " d d d d 4 a c 2 - 2 c 6 b - 4 a a 8 - 9 b 9 8 - 6 9 4 2 8 1 b d 6 1 b 8 "   l i n k e d E n t i t y I d = " 0 0 0 0 0 0 0 0 - 0 0 0 0 - 0 0 0 0 - 0 0 0 0 - 0 0 0 0 0 0 0 0 0 0 0 0 "   l i n k e d F i e l d I d = " 0 0 0 0 0 0 0 0 - 0 0 0 0 - 0 0 0 0 - 0 0 0 0 - 0 0 0 0 0 0 0 0 0 0 0 0 "   l i n k e d F i e l d I n d e x = " 0 "   i n d e x = " 0 "   f i e l d T y p e = " q u e s t i o n "   f o r m a t E v a l u a t o r T y p e = " f o r m a t S t r i n g "   h i d d e n = " f a l s e " / >  
         < f i e l d   i d = " a 1 f 2 3 1 e a - a 0 0 f - 4 6 0 6 - 9 f a b - d 2 a c d 8 5 9 d 3 a d "   n a m e = " D o c N u m b e r "   t y p e = " "   o r d e r = " 9 9 9 "   e n t i t y I d = " d d d d 4 a c 2 - 2 c 6 b - 4 a a 8 - 9 b 9 8 - 6 9 4 2 8 1 b d 6 1 b 8 "   l i n k e d E n t i t y I d = " 0 0 0 0 0 0 0 0 - 0 0 0 0 - 0 0 0 0 - 0 0 0 0 - 0 0 0 0 0 0 0 0 0 0 0 0 "   l i n k e d F i e l d I d = " 0 0 0 0 0 0 0 0 - 0 0 0 0 - 0 0 0 0 - 0 0 0 0 - 0 0 0 0 0 0 0 0 0 0 0 0 "   l i n k e d F i e l d I n d e x = " 0 "   i n d e x = " 0 "   f i e l d T y p e = " q u e s t i o n "   f o r m a t E v a l u a t o r T y p e = " f o r m a t S t r i n g "   h i d d e n = " f a l s e " > 4 9 2 2 3 1 0 1 < / f i e l d >  
         < f i e l d   i d = " c 9 0 9 4 b 9 c - 5 2 f d - 4 4 0 3 - b b 8 3 - 9 b b 3 a b 5 3 6 8 a d "   n a m e = " D o c V e r s i o n "   t y p e = " "   o r d e r = " 9 9 9 "   e n t i t y I d = " d d d d 4 a c 2 - 2 c 6 b - 4 a a 8 - 9 b 9 8 - 6 9 4 2 8 1 b d 6 1 b 8 "   l i n k e d E n t i t y I d = " 0 0 0 0 0 0 0 0 - 0 0 0 0 - 0 0 0 0 - 0 0 0 0 - 0 0 0 0 0 0 0 0 0 0 0 0 "   l i n k e d F i e l d I d = " 0 0 0 0 0 0 0 0 - 0 0 0 0 - 0 0 0 0 - 0 0 0 0 - 0 0 0 0 0 0 0 0 0 0 0 0 "   l i n k e d F i e l d I n d e x = " 0 "   i n d e x = " 0 "   f i e l d T y p e = " q u e s t i o n "   f o r m a t E v a l u a t o r T y p e = " f o r m a t S t r i n g "   h i d d e n = " f a l s e " > 2 < / f i e l d >  
         < f i e l d   i d = " 7 2 9 0 4 a 4 7 - 5 7 8 0 - 4 5 9 c - b e 7 a - 4 4 8 f 9 a d 8 d 6 b 4 "   n a m e = " D o c I d F o r m a t "   t y p e = " "   o r d e r = " 9 9 9 "   e n t i t y I d = " d d d d 4 a c 2 - 2 c 6 b - 4 a a 8 - 9 b 9 8 - 6 9 4 2 8 1 b d 6 1 b 8 "   l i n k e d E n t i t y I d = " d d d d 4 a c 2 - 2 c 6 b - 4 a a 8 - 9 b 9 8 - 6 9 4 2 8 1 b d 6 1 b 8 "   l i n k e d F i e l d I d = " 0 0 0 0 0 0 0 0 - 0 0 0 0 - 0 0 0 0 - 0 0 0 0 - 0 0 0 0 0 0 0 0 0 0 0 0 "   l i n k e d F i e l d I n d e x = " 0 "   i n d e x = " 0 "   f i e l d T y p e = " q u e s t i o n "   f o r m a t = " { D M S . L i b r a r y }   & a m p ;   & q u o t ; \ & q u o t ;   & a m p ;   { D M S . D o c N u m b e r }   & a m p ;   & q u o t ; \ v . & q u o t ;   & a m p ;   { D M S . D o c V e r s i o n } "   f o r m a t E v a l u a t o r T y p e = " e x p r e s s i o n "   h i d d e n = " f a l s e " / >  
         < f i e l d   i d = " 9 0 1 6 3 5 3 d - 0 a b 3 - 4 5 1 f - 9 8 2 8 - 3 f e e 9 6 c f 6 8 b a "   n a m e = " C o n n e c t e d "   t y p e = " S y s t e m . B o o l e a n ,   m s c o r l i b ,   V e r s i o n = 4 . 0 . 0 . 0 ,   C u l t u r e = n e u t r a l ,   P u b l i c K e y T o k e n = b 7 7 a 5 c 5 6 1 9 3 4 e 0 8 9 "   o r d e r = " 9 9 9 "   e n t i t y I d = " d d d d 4 a c 2 - 2 c 6 b - 4 a a 8 - 9 b 9 8 - 6 9 4 2 8 1 b d 6 1 b 8 " 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d d d d 4 a c 2 - 2 c 6 b - 4 a a 8 - 9 b 9 8 - 6 9 4 2 8 1 b d 6 1 b 8 " 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d d d d 4 a c 2 - 2 c 6 b - 4 a a 8 - 9 b 9 8 - 6 9 4 2 8 1 b d 6 1 b 8 "   l i n k e d E n t i t y I d = " 0 0 0 0 0 0 0 0 - 0 0 0 0 - 0 0 0 0 - 0 0 0 0 - 0 0 0 0 0 0 0 0 0 0 0 0 "   l i n k e d F i e l d I d = " 0 0 0 0 0 0 0 0 - 0 0 0 0 - 0 0 0 0 - 0 0 0 0 - 0 0 0 0 0 0 0 0 0 0 0 0 "   l i n k e d F i e l d I n d e x = " 0 "   i n d e x = " 0 "   f i e l d T y p e = " q u e s t i o n "   f o r m a t E v a l u a t o r T y p e = " f o r m a t S t r i n g "   h i d d e n = " f a l s e " / >  
         < f i e l d   i d = " a 0 6 3 5 d f 7 - 3 c 7 1 - 4 e b c - 9 b 8 6 - 0 d d d f e a 3 d 5 3 6 "   n a m e = " R e f r e s h O n S a v e A s "   t y p e = " "   o r d e r = " 9 9 9 "   e n t i t y I d = " d d d d 4 a c 2 - 2 c 6 b - 4 a a 8 - 9 b 9 8 - 6 9 4 2 8 1 b d 6 1 b 8 "   l i n k e d E n t i t y I d = " 0 0 0 0 0 0 0 0 - 0 0 0 0 - 0 0 0 0 - 0 0 0 0 - 0 0 0 0 0 0 0 0 0 0 0 0 "   l i n k e d F i e l d I d = " 0 0 0 0 0 0 0 0 - 0 0 0 0 - 0 0 0 0 - 0 0 0 0 - 0 0 0 0 0 0 0 0 0 0 0 0 "   l i n k e d F i e l d I n d e x = " 0 "   i n d e x = " 0 "   f i e l d T y p e = " q u e s t i o n "   f o r m a t E v a l u a t o r T y p e = " f o r m a t S t r i n g "   h i d d e n = " f a l s e " / >  
         < f i e l d   i d = " 8 e 8 b 5 8 3 6 - 3 9 1 1 - 4 b a 7 - a 8 c b - 6 5 a 2 4 1 a 1 c 8 7 e "   n a m e = " P r o f i l e F i e l d 1 "   t y p e = " "   o r d e r = " 9 9 9 "   e n t i t y I d = " d d d d 4 a c 2 - 2 c 6 b - 4 a a 8 - 9 b 9 8 - 6 9 4 2 8 1 b d 6 1 b 8 "   l i n k e d E n t i t y I d = " 0 0 0 0 0 0 0 0 - 0 0 0 0 - 0 0 0 0 - 0 0 0 0 - 0 0 0 0 0 0 0 0 0 0 0 0 "   l i n k e d F i e l d I d = " 0 0 0 0 0 0 0 0 - 0 0 0 0 - 0 0 0 0 - 0 0 0 0 - 0 0 0 0 0 0 0 0 0 0 0 0 "   l i n k e d F i e l d I n d e x = " 0 "   i n d e x = " 0 "   f i e l d T y p e = " q u e s t i o n "   f o r m a t E v a l u a t o r T y p e = " f o r m a t S t r i n g "   h i d d e n = " f a l s e " > C O N < / f i e l d >  
         < f i e l d   i d = " 5 6 3 d b a 8 1 - 2 9 2 6 - 4 7 c 2 - a 4 3 0 - b 4 f 6 2 a 1 e 2 8 1 7 "   n a m e = " P r o f i l e F i e l d 1 D e s c r i p t i o n "   t y p e = " "   o r d e r = " 9 9 9 "   e n t i t y I d = " d d d d 4 a c 2 - 2 c 6 b - 4 a a 8 - 9 b 9 8 - 6 9 4 2 8 1 b d 6 1 b 8 "   l i n k e d E n t i t y I d = " 0 0 0 0 0 0 0 0 - 0 0 0 0 - 0 0 0 0 - 0 0 0 0 - 0 0 0 0 0 0 0 0 0 0 0 0 "   l i n k e d F i e l d I d = " 0 0 0 0 0 0 0 0 - 0 0 0 0 - 0 0 0 0 - 0 0 0 0 - 0 0 0 0 0 0 0 0 0 0 0 0 "   l i n k e d F i e l d I n d e x = " 0 "   i n d e x = " 0 "   f i e l d T y p e = " q u e s t i o n "   f o r m a t E v a l u a t o r T y p e = " f o r m a t S t r i n g "   h i d d e n = " f a l s e " > C o n f i d e n t i a l < / f i e l d >  
         < f i e l d   i d = " c c b 4 a b 0 1 - c c f 4 - 4 5 1 3 - 8 b b c - 6 e f 2 1 4 5 b 1 6 a 6 "   n a m e = " P r o f i l e F i e l d 2 "   t y p e = " "   o r d e r = " 9 9 9 "   e n t i t y I d = " d d d d 4 a c 2 - 2 c 6 b - 4 a a 8 - 9 b 9 8 - 6 9 4 2 8 1 b d 6 1 b 8 "   l i n k e d E n t i t y I d = " 0 0 0 0 0 0 0 0 - 0 0 0 0 - 0 0 0 0 - 0 0 0 0 - 0 0 0 0 0 0 0 0 0 0 0 0 "   l i n k e d F i e l d I d = " 0 0 0 0 0 0 0 0 - 0 0 0 0 - 0 0 0 0 - 0 0 0 0 - 0 0 0 0 0 0 0 0 0 0 0 0 "   l i n k e d F i e l d I n d e x = " 0 "   i n d e x = " 0 "   f i e l d T y p e = " q u e s t i o n "   f o r m a t E v a l u a t o r T y p e = " f o r m a t S t r i n g "   h i d d e n = " f a l s e " / >  
         < f i e l d   i d = " c 0 4 7 b 3 6 9 - 4 d f e - 4 4 6 0 - 8 9 6 1 - 5 e d b 5 3 4 4 7 c f f "   n a m e = " P r o f i l e F i e l d 2 D e s c r i p t i o n "   t y p e = " "   o r d e r = " 9 9 9 "   e n t i t y I d = " d d d d 4 a c 2 - 2 c 6 b - 4 a a 8 - 9 b 9 8 - 6 9 4 2 8 1 b d 6 1 b 8 " 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e n a b l e C o s t R e c o v e r y = " f a l s e " >  
         < p r o f i l e s / >  
     < / p r i n t C o n f i g u r a t i o n >  
     < s t y l e C o n f i g u r a t i o n / >  
 < / t e m p l a t e > 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p69A58SVeQ1mN3k4gor5K9n47A==">CgMxLjAyDmguNWc3NnFybm1ncnc1Mg5oLmV5aGF4eDllcm9xbjINaC42eWE5NnU2dDdhZzIOaC5ud3M5aXYzbW9oOXkyDmgubGNkYm5zeGt5aDh1Mg1oLjJ6aWJlbGVhcmlmMg5oLjhpNDlyZDRvcXBrdTIOaC5zdjd5cTdhZjZqcjIyDmguOG0wYW5hcm84ajkwMg5oLmV4d3ZraGU5aHRuaDIOaC4xejlsYzAydmY0ZDgyDmguOGRodzg1dW9waWpzMg5oLm5iOHg2eWRkd3BucDIOaC5reXRkMGM0dXVqbTEyDmguN2UzZG1xdmczM243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OAByITFCdkhZd3pqeW02akhxNWdrc2JWTXdyOG9OSzh2bFdSSg==</go:docsCustomData>
</go:gDocsCustomXmlDataStorage>
</file>

<file path=customXml/itemProps1.xml><?xml version="1.0" encoding="utf-8"?>
<ds:datastoreItem xmlns:ds="http://schemas.openxmlformats.org/officeDocument/2006/customXml" ds:itemID="{89B645C3-D21B-48A2-A281-4F41A7372487}">
  <ds:schemaRefs>
    <ds:schemaRef ds:uri="http://www.w3.org/2001/XMLSchema"/>
    <ds:schemaRef ds:uri="http://iphelion.com/word/outline/"/>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7790</Words>
  <Characters>44409</Characters>
  <Application>Microsoft Office Word</Application>
  <DocSecurity>0</DocSecurity>
  <Lines>370</Lines>
  <Paragraphs>104</Paragraphs>
  <ScaleCrop>false</ScaleCrop>
  <Company/>
  <LinksUpToDate>false</LinksUpToDate>
  <CharactersWithSpaces>52095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Phillips" &lt;nicole.phillips@gpa.gov.uk&gt;</dc:creator>
  <cp:lastModifiedBy>Rachael James</cp:lastModifiedBy>
  <cp:revision>3</cp:revision>
  <dcterms:created xsi:type="dcterms:W3CDTF">2023-07-13T15:02:00Z</dcterms:created>
  <dcterms:modified xsi:type="dcterms:W3CDTF">2023-07-19T10:52:00Z</dcterms:modified>
</cp:coreProperties>
</file>